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8FA9D" w14:textId="77777777" w:rsidR="00B76FB5" w:rsidRPr="001D47DF" w:rsidRDefault="00B76FB5" w:rsidP="00B76F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DF">
        <w:rPr>
          <w:rFonts w:ascii="Times New Roman" w:hAnsi="Times New Roman" w:cs="Times New Roman"/>
          <w:sz w:val="24"/>
          <w:szCs w:val="24"/>
        </w:rPr>
        <w:t>Gimnazija „Matija Mesić“</w:t>
      </w:r>
    </w:p>
    <w:p w14:paraId="15431295" w14:textId="77777777" w:rsidR="00B76FB5" w:rsidRPr="001D47DF" w:rsidRDefault="00B76FB5" w:rsidP="00B76F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DF">
        <w:rPr>
          <w:rFonts w:ascii="Times New Roman" w:hAnsi="Times New Roman" w:cs="Times New Roman"/>
          <w:sz w:val="24"/>
          <w:szCs w:val="24"/>
        </w:rPr>
        <w:t>Slavonski Brod</w:t>
      </w:r>
    </w:p>
    <w:p w14:paraId="492CA4C9" w14:textId="77777777" w:rsidR="00B76FB5" w:rsidRPr="001D47DF" w:rsidRDefault="00B76FB5" w:rsidP="00B76F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DF">
        <w:rPr>
          <w:rFonts w:ascii="Times New Roman" w:hAnsi="Times New Roman" w:cs="Times New Roman"/>
          <w:sz w:val="24"/>
          <w:szCs w:val="24"/>
        </w:rPr>
        <w:t>Broj RKP:17763                                 Razina: 31                               Razdjel: 000</w:t>
      </w:r>
    </w:p>
    <w:p w14:paraId="50BA97DF" w14:textId="77777777" w:rsidR="00B76FB5" w:rsidRPr="001D47DF" w:rsidRDefault="00B76FB5" w:rsidP="00B76F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DF">
        <w:rPr>
          <w:rFonts w:ascii="Times New Roman" w:hAnsi="Times New Roman" w:cs="Times New Roman"/>
          <w:sz w:val="24"/>
          <w:szCs w:val="24"/>
        </w:rPr>
        <w:t xml:space="preserve">Matični broj šk.: 03776433        Šifra djelatnosti: 8531            OIB škole: 45966285848              </w:t>
      </w:r>
    </w:p>
    <w:p w14:paraId="330F8BF6" w14:textId="0A93BA6A" w:rsidR="00C149EB" w:rsidRPr="00460892" w:rsidRDefault="00C149EB" w:rsidP="00C149EB">
      <w:pPr>
        <w:rPr>
          <w:rFonts w:ascii="Times New Roman" w:hAnsi="Times New Roman" w:cs="Times New Roman"/>
          <w:sz w:val="24"/>
          <w:szCs w:val="24"/>
        </w:rPr>
      </w:pPr>
      <w:r w:rsidRPr="00460892">
        <w:rPr>
          <w:rFonts w:ascii="Times New Roman" w:hAnsi="Times New Roman" w:cs="Times New Roman"/>
          <w:sz w:val="24"/>
          <w:szCs w:val="24"/>
        </w:rPr>
        <w:t xml:space="preserve">KLASA: </w:t>
      </w:r>
      <w:r w:rsidR="00034FD4">
        <w:rPr>
          <w:rFonts w:ascii="Times New Roman" w:hAnsi="Times New Roman" w:cs="Times New Roman"/>
          <w:sz w:val="24"/>
          <w:szCs w:val="24"/>
        </w:rPr>
        <w:t>400-04/25-01/01</w:t>
      </w:r>
    </w:p>
    <w:p w14:paraId="767933E1" w14:textId="141FDEAA" w:rsidR="00C149EB" w:rsidRPr="001D47DF" w:rsidRDefault="000C6AA8" w:rsidP="00C14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034FD4">
        <w:rPr>
          <w:rFonts w:ascii="Times New Roman" w:hAnsi="Times New Roman" w:cs="Times New Roman"/>
          <w:sz w:val="24"/>
          <w:szCs w:val="24"/>
        </w:rPr>
        <w:t>2178-1-11-02-25-2</w:t>
      </w:r>
    </w:p>
    <w:p w14:paraId="7603E9B3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0F297D8E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45C25813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4BB9A02D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2B42BEEF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3AA38F78" w14:textId="141A97B7" w:rsidR="00B76FB5" w:rsidRPr="00B40524" w:rsidRDefault="00B76FB5" w:rsidP="00B76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24">
        <w:rPr>
          <w:rFonts w:ascii="Times New Roman" w:hAnsi="Times New Roman" w:cs="Times New Roman"/>
          <w:b/>
          <w:sz w:val="24"/>
          <w:szCs w:val="24"/>
        </w:rPr>
        <w:t xml:space="preserve">GODIŠNJI IZVJEŠTAJ O IZVRŠENJU FINANCIJSKOG PLANA </w:t>
      </w:r>
    </w:p>
    <w:p w14:paraId="2FC3D4B9" w14:textId="57629298" w:rsidR="00B76FB5" w:rsidRPr="00B40524" w:rsidRDefault="00B76FB5" w:rsidP="00B76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524">
        <w:rPr>
          <w:rFonts w:ascii="Times New Roman" w:hAnsi="Times New Roman" w:cs="Times New Roman"/>
          <w:b/>
          <w:sz w:val="24"/>
          <w:szCs w:val="24"/>
        </w:rPr>
        <w:t>GIMNAZIJE „MATIJA MESIĆ“, SLAVONSKI BROD ZA</w:t>
      </w:r>
      <w:r w:rsidR="00B81DD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C6AA8">
        <w:rPr>
          <w:rFonts w:ascii="Times New Roman" w:hAnsi="Times New Roman" w:cs="Times New Roman"/>
          <w:b/>
          <w:sz w:val="24"/>
          <w:szCs w:val="24"/>
        </w:rPr>
        <w:t>024</w:t>
      </w:r>
      <w:r w:rsidRPr="00B40524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6C486CA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3C73B518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3DF73F06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513992D5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28C2E46D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57C1E46A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4464A6E6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6463B113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5F8D18D7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42FEE25F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473F306D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5E319E3C" w14:textId="77777777" w:rsidR="00B76FB5" w:rsidRPr="001D47DF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30905F6E" w14:textId="77777777" w:rsidR="00B76FB5" w:rsidRDefault="00B76FB5" w:rsidP="00B76FB5">
      <w:pPr>
        <w:rPr>
          <w:rFonts w:ascii="Times New Roman" w:hAnsi="Times New Roman" w:cs="Times New Roman"/>
          <w:sz w:val="24"/>
          <w:szCs w:val="24"/>
        </w:rPr>
      </w:pPr>
    </w:p>
    <w:p w14:paraId="2DA9CD90" w14:textId="77777777" w:rsidR="00B76FB5" w:rsidRDefault="00B76FB5" w:rsidP="00B76F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3FD58B" w14:textId="77777777" w:rsidR="00B76FB5" w:rsidRDefault="00B76FB5" w:rsidP="00B76F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F0133B" w14:textId="77777777" w:rsidR="00B76FB5" w:rsidRDefault="00B76FB5" w:rsidP="00B76F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1EA130" w14:textId="53C4E51B" w:rsidR="00B76FB5" w:rsidRDefault="000C6AA8" w:rsidP="00B76F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Slavonski Brod, 10</w:t>
      </w:r>
      <w:r w:rsidR="00B81D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 2025</w:t>
      </w:r>
      <w:r w:rsidR="00B76FB5" w:rsidRPr="001D47DF">
        <w:rPr>
          <w:rFonts w:ascii="Times New Roman" w:hAnsi="Times New Roman" w:cs="Times New Roman"/>
          <w:sz w:val="24"/>
          <w:szCs w:val="24"/>
        </w:rPr>
        <w:t>. godine</w:t>
      </w:r>
    </w:p>
    <w:p w14:paraId="005EE792" w14:textId="77777777" w:rsidR="00B76FB5" w:rsidRDefault="00B76FB5" w:rsidP="00FF6A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95F58" w14:textId="7E946A67" w:rsidR="00460892" w:rsidRPr="00FF6A9E" w:rsidRDefault="00CC755B" w:rsidP="00B76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A9E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  <w:r w:rsidR="00DA0283" w:rsidRPr="00FF6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3B4">
        <w:rPr>
          <w:rFonts w:ascii="Times New Roman" w:hAnsi="Times New Roman" w:cs="Times New Roman"/>
          <w:b/>
          <w:sz w:val="24"/>
          <w:szCs w:val="24"/>
        </w:rPr>
        <w:t>GODIŠNJEG</w:t>
      </w:r>
      <w:r w:rsidR="00DA0283" w:rsidRPr="00FF6A9E">
        <w:rPr>
          <w:rFonts w:ascii="Times New Roman" w:hAnsi="Times New Roman" w:cs="Times New Roman"/>
          <w:b/>
          <w:sz w:val="24"/>
          <w:szCs w:val="24"/>
        </w:rPr>
        <w:t xml:space="preserve"> IZVJEŠTAJA O IZVRŠENJU</w:t>
      </w:r>
    </w:p>
    <w:p w14:paraId="03DAD698" w14:textId="6C94C35E" w:rsidR="00BA71CE" w:rsidRPr="00FF6A9E" w:rsidRDefault="00B019AB" w:rsidP="00B76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FINANCIJSKOG PLANA ZA 2024</w:t>
      </w:r>
      <w:bookmarkStart w:id="0" w:name="_GoBack"/>
      <w:bookmarkEnd w:id="0"/>
      <w:r w:rsidR="00DA0283" w:rsidRPr="00FF6A9E">
        <w:rPr>
          <w:rFonts w:ascii="Times New Roman" w:hAnsi="Times New Roman" w:cs="Times New Roman"/>
          <w:b/>
          <w:sz w:val="24"/>
          <w:szCs w:val="24"/>
        </w:rPr>
        <w:t>.</w:t>
      </w:r>
    </w:p>
    <w:p w14:paraId="62EE0453" w14:textId="77777777" w:rsidR="00552988" w:rsidRPr="00861596" w:rsidRDefault="00552988">
      <w:pPr>
        <w:rPr>
          <w:rFonts w:ascii="Times New Roman" w:hAnsi="Times New Roman" w:cs="Times New Roman"/>
          <w:sz w:val="24"/>
          <w:szCs w:val="24"/>
        </w:rPr>
      </w:pPr>
    </w:p>
    <w:p w14:paraId="47A00091" w14:textId="5DA3FCA7" w:rsidR="00147864" w:rsidRPr="000B1789" w:rsidRDefault="00147864" w:rsidP="000B1789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789">
        <w:rPr>
          <w:rFonts w:ascii="Times New Roman" w:hAnsi="Times New Roman" w:cs="Times New Roman"/>
          <w:color w:val="000000" w:themeColor="text1"/>
          <w:sz w:val="24"/>
          <w:szCs w:val="24"/>
        </w:rPr>
        <w:t>UVOD</w:t>
      </w:r>
    </w:p>
    <w:p w14:paraId="6042A55F" w14:textId="7839DB26" w:rsidR="00147864" w:rsidRPr="00861596" w:rsidRDefault="00147864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Financijski plan Gimnazije </w:t>
      </w:r>
      <w:r w:rsidR="000C6AA8">
        <w:rPr>
          <w:rFonts w:ascii="Times New Roman" w:hAnsi="Times New Roman" w:cs="Times New Roman"/>
          <w:color w:val="000000" w:themeColor="text1"/>
          <w:sz w:val="24"/>
          <w:szCs w:val="24"/>
        </w:rPr>
        <w:t>„Matija Mesić“ za razdoblje 2024.-2026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izrađen je prema metodologiji propisanoj Zakonom o proračunu („Narodne novine“, broj 87/08, 136/12 i 15/15) i </w:t>
      </w:r>
      <w:proofErr w:type="spellStart"/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podzakonskim</w:t>
      </w:r>
      <w:proofErr w:type="spellEnd"/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aktima kojima se regulira provedba zakonskih rješenja, i to Pravilnikom o proračunskim klasifikacijama („Narodne novine“, broj 26/10, 120/13 i 01/20), Pravilnikom o proračunskom računovodstvu i Računskom planu („Narodne novine“, broj 124/14, 115/15 i 87/16, 3/18, 126/19 i 108/20) i Zakonom o fiskalnoj odgovornosti („Narodne novine“, 111/18). </w:t>
      </w:r>
    </w:p>
    <w:p w14:paraId="601FADE9" w14:textId="77777777" w:rsidR="00147864" w:rsidRPr="00861596" w:rsidRDefault="00147864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Odredbama članka 39. Zakona o proračunu („Narodne novine“, broj </w:t>
      </w:r>
      <w:bookmarkStart w:id="1" w:name="_Hlk24544522"/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87/08, 136/12 i 15/15), </w:t>
      </w:r>
      <w:bookmarkEnd w:id="1"/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predstavničko tijelo donosi proračun na razini podskupine ekonomske klasifikacije za iduću proračunsku godinu i projekciju na razini skupine ekonomske klasifikacije za sljedeće dvije proračunske godine do konca tekuće godine, i to u roku koji omogućuje primjenu proračuna s 1. siječnjem godine za koju se donosi proračun. </w:t>
      </w:r>
    </w:p>
    <w:p w14:paraId="3A5FBFF4" w14:textId="2C098255" w:rsidR="00147864" w:rsidRPr="00861596" w:rsidRDefault="00882052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Izrada financijskog plana, a posljedično i Izvještaja o izvršenju financijskog plana</w:t>
      </w:r>
      <w:r w:rsidR="00147864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zasniva se na proračunskim načelima zakonitosti, ispravnosti, točnosti, uravnoteženosti, načela jedne godine i transparentnosti. </w:t>
      </w:r>
    </w:p>
    <w:p w14:paraId="0EFBBC6C" w14:textId="20AFA4A2" w:rsidR="00A10997" w:rsidRPr="00861596" w:rsidRDefault="00A10997" w:rsidP="001478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Sukladno metodologiji izrade i usva</w:t>
      </w:r>
      <w:r w:rsidR="000C6AA8">
        <w:rPr>
          <w:rFonts w:ascii="Times New Roman" w:hAnsi="Times New Roman" w:cs="Times New Roman"/>
          <w:sz w:val="24"/>
          <w:szCs w:val="24"/>
        </w:rPr>
        <w:t>janja Financijskog plana za 2024</w:t>
      </w:r>
      <w:r w:rsidRPr="00861596">
        <w:rPr>
          <w:rFonts w:ascii="Times New Roman" w:hAnsi="Times New Roman" w:cs="Times New Roman"/>
          <w:sz w:val="24"/>
          <w:szCs w:val="24"/>
        </w:rPr>
        <w:t xml:space="preserve">. godinu sastavljen je i </w:t>
      </w:r>
      <w:r w:rsidR="00D433B4">
        <w:rPr>
          <w:rFonts w:ascii="Times New Roman" w:hAnsi="Times New Roman" w:cs="Times New Roman"/>
          <w:sz w:val="24"/>
          <w:szCs w:val="24"/>
        </w:rPr>
        <w:t xml:space="preserve">Godišnji </w:t>
      </w:r>
      <w:r w:rsidRPr="00861596">
        <w:rPr>
          <w:rFonts w:ascii="Times New Roman" w:hAnsi="Times New Roman" w:cs="Times New Roman"/>
          <w:sz w:val="24"/>
          <w:szCs w:val="24"/>
        </w:rPr>
        <w:t xml:space="preserve"> izvještaj o izvr</w:t>
      </w:r>
      <w:r w:rsidR="000C6AA8">
        <w:rPr>
          <w:rFonts w:ascii="Times New Roman" w:hAnsi="Times New Roman" w:cs="Times New Roman"/>
          <w:sz w:val="24"/>
          <w:szCs w:val="24"/>
        </w:rPr>
        <w:t>šenju Financijskog plana za 2024</w:t>
      </w:r>
      <w:r w:rsidRPr="00861596">
        <w:rPr>
          <w:rFonts w:ascii="Times New Roman" w:hAnsi="Times New Roman" w:cs="Times New Roman"/>
          <w:sz w:val="24"/>
          <w:szCs w:val="24"/>
        </w:rPr>
        <w:t>. godinu.</w:t>
      </w:r>
      <w:r w:rsidR="00076C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A2465" w14:textId="068D6850" w:rsidR="008F7355" w:rsidRPr="00861596" w:rsidRDefault="00C458EE" w:rsidP="001478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čl. 81. st.</w:t>
      </w:r>
      <w:r w:rsidR="00ED538F">
        <w:rPr>
          <w:rFonts w:ascii="Times New Roman" w:hAnsi="Times New Roman" w:cs="Times New Roman"/>
          <w:sz w:val="24"/>
          <w:szCs w:val="24"/>
        </w:rPr>
        <w:t xml:space="preserve"> 1</w:t>
      </w:r>
      <w:r w:rsidR="008F7355" w:rsidRPr="00861596">
        <w:rPr>
          <w:rFonts w:ascii="Times New Roman" w:hAnsi="Times New Roman" w:cs="Times New Roman"/>
          <w:sz w:val="24"/>
          <w:szCs w:val="24"/>
        </w:rPr>
        <w:t>. Zakona o proračunu, godišnji izvještaj o izvršenju financijskog plana proračunskog korisnika sadrži:</w:t>
      </w:r>
    </w:p>
    <w:p w14:paraId="4A532536" w14:textId="0982F6D6" w:rsidR="008F7355" w:rsidRPr="00861596" w:rsidRDefault="008F7355" w:rsidP="008F7355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Opći dio</w:t>
      </w:r>
    </w:p>
    <w:p w14:paraId="43D97C51" w14:textId="66951524" w:rsidR="008F7355" w:rsidRPr="00861596" w:rsidRDefault="008F7355" w:rsidP="008F7355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Posebni dio</w:t>
      </w:r>
    </w:p>
    <w:p w14:paraId="7EEF0FDC" w14:textId="2581ECE2" w:rsidR="00FC0EEE" w:rsidRPr="00861596" w:rsidRDefault="008F7355" w:rsidP="008F7355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Obrazloženje </w:t>
      </w:r>
    </w:p>
    <w:p w14:paraId="40E6A41C" w14:textId="7F2461DF" w:rsidR="00C30BF5" w:rsidRPr="00FF6A9E" w:rsidRDefault="00FC0EEE" w:rsidP="00C30BF5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P</w:t>
      </w:r>
      <w:r w:rsidR="00FF6A9E">
        <w:rPr>
          <w:rFonts w:ascii="Times New Roman" w:hAnsi="Times New Roman" w:cs="Times New Roman"/>
          <w:sz w:val="24"/>
          <w:szCs w:val="24"/>
        </w:rPr>
        <w:t>osebne izvještaje.</w:t>
      </w:r>
    </w:p>
    <w:p w14:paraId="4B228DBE" w14:textId="77777777" w:rsidR="00C30BF5" w:rsidRDefault="00C30BF5" w:rsidP="00C30B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B921D" w14:textId="77777777" w:rsidR="00FF6A9E" w:rsidRDefault="00FF6A9E" w:rsidP="00C30B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1DCD" w14:textId="77777777" w:rsidR="00FF6A9E" w:rsidRDefault="00FF6A9E" w:rsidP="00C30B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1D959" w14:textId="77777777" w:rsidR="00495A0A" w:rsidRDefault="00495A0A" w:rsidP="00C30B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BD8D1" w14:textId="77777777" w:rsidR="00495A0A" w:rsidRDefault="00495A0A" w:rsidP="00C30B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98738" w14:textId="77777777" w:rsidR="00495A0A" w:rsidRDefault="00495A0A" w:rsidP="00C30B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850C" w14:textId="77777777" w:rsidR="00ED538F" w:rsidRDefault="00ED538F" w:rsidP="00C30B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82235" w14:textId="77777777" w:rsidR="00ED538F" w:rsidRDefault="00ED538F" w:rsidP="00C30B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53926" w14:textId="77777777" w:rsidR="00495A0A" w:rsidRPr="00861596" w:rsidRDefault="00495A0A" w:rsidP="00C30B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93234" w14:textId="334CD804" w:rsidR="002140C3" w:rsidRPr="000B1789" w:rsidRDefault="00460892" w:rsidP="000B178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B17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općeg dijela </w:t>
      </w:r>
      <w:r w:rsidR="0014036C" w:rsidRPr="000B1789">
        <w:rPr>
          <w:rFonts w:ascii="Times New Roman" w:hAnsi="Times New Roman" w:cs="Times New Roman"/>
          <w:b/>
          <w:sz w:val="24"/>
          <w:szCs w:val="24"/>
        </w:rPr>
        <w:t>G</w:t>
      </w:r>
      <w:r w:rsidRPr="000B1789">
        <w:rPr>
          <w:rFonts w:ascii="Times New Roman" w:hAnsi="Times New Roman" w:cs="Times New Roman"/>
          <w:b/>
          <w:sz w:val="24"/>
          <w:szCs w:val="24"/>
        </w:rPr>
        <w:t>odišnjeg izvještaj</w:t>
      </w:r>
      <w:r w:rsidR="0014036C" w:rsidRPr="000B1789">
        <w:rPr>
          <w:rFonts w:ascii="Times New Roman" w:hAnsi="Times New Roman" w:cs="Times New Roman"/>
          <w:b/>
          <w:sz w:val="24"/>
          <w:szCs w:val="24"/>
        </w:rPr>
        <w:t>a</w:t>
      </w:r>
      <w:r w:rsidRPr="000B1789">
        <w:rPr>
          <w:rFonts w:ascii="Times New Roman" w:hAnsi="Times New Roman" w:cs="Times New Roman"/>
          <w:b/>
          <w:sz w:val="24"/>
          <w:szCs w:val="24"/>
        </w:rPr>
        <w:t xml:space="preserve"> o izvršenju financijskog plana</w:t>
      </w:r>
    </w:p>
    <w:p w14:paraId="07A49E26" w14:textId="77777777" w:rsidR="00C30BF5" w:rsidRPr="00861596" w:rsidRDefault="00C30BF5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604F0" w14:textId="3837095F" w:rsidR="00147864" w:rsidRPr="00861596" w:rsidRDefault="00147864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 dio </w:t>
      </w:r>
      <w:r w:rsidR="009238D7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godišnjeg izvještaja o izvršenju 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financijskog plana sastoji se od</w:t>
      </w:r>
      <w:r w:rsidR="009238D7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69F02D" w14:textId="49652710" w:rsidR="009238D7" w:rsidRPr="00861596" w:rsidRDefault="009238D7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- sažetka Računa prihoda i rashoda i Računa financiranja</w:t>
      </w:r>
    </w:p>
    <w:p w14:paraId="7FE6840F" w14:textId="6852B467" w:rsidR="009238D7" w:rsidRPr="00861596" w:rsidRDefault="005A40D2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- Računa prihoda i rashoda</w:t>
      </w:r>
    </w:p>
    <w:p w14:paraId="526D4977" w14:textId="45A84275" w:rsidR="00861596" w:rsidRPr="00861596" w:rsidRDefault="00861596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- Računa financiranja</w:t>
      </w:r>
    </w:p>
    <w:p w14:paraId="0AE7591F" w14:textId="70814F89" w:rsidR="005A40D2" w:rsidRPr="00861596" w:rsidRDefault="005A40D2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- prenesenog viška ili manjka prihoda nad rashodima</w:t>
      </w:r>
    </w:p>
    <w:p w14:paraId="47DFD1D2" w14:textId="77777777" w:rsidR="005A40D2" w:rsidRPr="00861596" w:rsidRDefault="005A40D2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684C4C" w14:textId="015F27D9" w:rsidR="00147864" w:rsidRPr="00861596" w:rsidRDefault="00B515B0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SAŽETAK </w:t>
      </w:r>
      <w:r w:rsidR="00147864" w:rsidRPr="008615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RAČUN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="00147864" w:rsidRPr="008615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PRIHODA I RASHODA 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 RAČUNA FINANCIRANJA</w:t>
      </w:r>
    </w:p>
    <w:p w14:paraId="35861DC4" w14:textId="28BC924F" w:rsidR="00B515B0" w:rsidRPr="00861596" w:rsidRDefault="00B515B0" w:rsidP="00B515B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Sažetak </w:t>
      </w:r>
      <w:r w:rsidRPr="00495A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Računa prihoda i rashoda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sastavljen je prema ekonomskoj klasifikaciji na razini razreda. Promatrajući indeks izvršenja možemo uočiti da su prihodi realizirani </w:t>
      </w:r>
      <w:r w:rsidR="002B6D77">
        <w:rPr>
          <w:rFonts w:ascii="Times New Roman" w:hAnsi="Times New Roman" w:cs="Times New Roman"/>
          <w:color w:val="000000" w:themeColor="text1"/>
          <w:sz w:val="24"/>
          <w:szCs w:val="24"/>
        </w:rPr>
        <w:t>86,97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godišnji plan, a rashodi </w:t>
      </w:r>
      <w:r w:rsidR="002B6D77">
        <w:rPr>
          <w:rFonts w:ascii="Times New Roman" w:hAnsi="Times New Roman" w:cs="Times New Roman"/>
          <w:color w:val="000000" w:themeColor="text1"/>
          <w:sz w:val="24"/>
          <w:szCs w:val="24"/>
        </w:rPr>
        <w:t>80,40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Iz navedenog možemo zaključiti kako je godišnje planiranje obavljeno s velikom pažnjom i točnošću. </w:t>
      </w:r>
      <w:r w:rsidR="00D433B4">
        <w:rPr>
          <w:rFonts w:ascii="Times New Roman" w:hAnsi="Times New Roman" w:cs="Times New Roman"/>
          <w:color w:val="000000" w:themeColor="text1"/>
          <w:sz w:val="24"/>
          <w:szCs w:val="24"/>
        </w:rPr>
        <w:t>Prihodi</w:t>
      </w:r>
      <w:r w:rsidR="00997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rashodi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realizi</w:t>
      </w:r>
      <w:r w:rsidR="00D4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rani u malo </w:t>
      </w:r>
      <w:r w:rsidR="000C6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manjem </w:t>
      </w:r>
      <w:r w:rsidR="00D433B4">
        <w:rPr>
          <w:rFonts w:ascii="Times New Roman" w:hAnsi="Times New Roman" w:cs="Times New Roman"/>
          <w:color w:val="000000" w:themeColor="text1"/>
          <w:sz w:val="24"/>
          <w:szCs w:val="24"/>
        </w:rPr>
        <w:t>postotku od 100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godišnjeg plana zbog </w:t>
      </w:r>
      <w:r w:rsidR="00D433B4">
        <w:rPr>
          <w:rFonts w:ascii="Times New Roman" w:hAnsi="Times New Roman" w:cs="Times New Roman"/>
          <w:color w:val="000000" w:themeColor="text1"/>
          <w:sz w:val="24"/>
          <w:szCs w:val="24"/>
        </w:rPr>
        <w:t>uplate ministarstva za financiranje raznih projekata</w:t>
      </w:r>
      <w:r w:rsidR="009970B9">
        <w:rPr>
          <w:rFonts w:ascii="Times New Roman" w:hAnsi="Times New Roman" w:cs="Times New Roman"/>
          <w:color w:val="000000" w:themeColor="text1"/>
          <w:sz w:val="24"/>
          <w:szCs w:val="24"/>
        </w:rPr>
        <w:t>. Dio projekata</w:t>
      </w:r>
      <w:r w:rsidR="000C6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realiziranih u 2024. godini, a dio će biti u 2025</w:t>
      </w:r>
      <w:r w:rsidR="00997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godini. </w:t>
      </w:r>
    </w:p>
    <w:p w14:paraId="34ED7A55" w14:textId="69FFFE85" w:rsidR="00B515B0" w:rsidRPr="00861596" w:rsidRDefault="00B515B0" w:rsidP="00B515B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sažetak </w:t>
      </w:r>
      <w:r w:rsidRPr="00495A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Računa financiranja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vidljivo je da Gimnazija nema niti planiranih niti izvršenih primitaka i izdataka na godišnjoj i polugodišnjoj razini te se stoga Račun financiranja neće sastavljati prema ekonomskoj i funkcijskoj klasifikaciji te izvorima financ</w:t>
      </w:r>
      <w:r w:rsidR="00D433B4">
        <w:rPr>
          <w:rFonts w:ascii="Times New Roman" w:hAnsi="Times New Roman" w:cs="Times New Roman"/>
          <w:color w:val="000000" w:themeColor="text1"/>
          <w:sz w:val="24"/>
          <w:szCs w:val="24"/>
        </w:rPr>
        <w:t>iranja u nastavku općeg dijela G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odišnjeg izvještaja o izvr</w:t>
      </w:r>
      <w:r w:rsidR="000C6AA8">
        <w:rPr>
          <w:rFonts w:ascii="Times New Roman" w:hAnsi="Times New Roman" w:cs="Times New Roman"/>
          <w:color w:val="000000" w:themeColor="text1"/>
          <w:sz w:val="24"/>
          <w:szCs w:val="24"/>
        </w:rPr>
        <w:t>šenju Financijskog plana za 2024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. godinu.</w:t>
      </w:r>
    </w:p>
    <w:p w14:paraId="1EF75401" w14:textId="77777777" w:rsidR="00C479E1" w:rsidRDefault="00C479E1" w:rsidP="00B515B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94172B7" w14:textId="587D0D4E" w:rsidR="00B515B0" w:rsidRPr="00861596" w:rsidRDefault="00B515B0" w:rsidP="00B515B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RAČUN PRIHODA I RASHODA – ekonomska klasifikacija</w:t>
      </w:r>
    </w:p>
    <w:p w14:paraId="17F2CBB1" w14:textId="64C4B265" w:rsidR="00B515B0" w:rsidRPr="00861596" w:rsidRDefault="000F480B" w:rsidP="00B515B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Zakon o proračunu u svojim odredbama propisuje izradu Računa prihoda i rashoda prema ekonomskoj klasifikaciji na razini </w:t>
      </w:r>
      <w:r w:rsidR="00F03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razreda, skupine, podskupine i 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odjeljka, odnosno 4. razini Računskoj plana proračuna propisanog Pravilnikom o proračunskom ra</w:t>
      </w:r>
      <w:r w:rsidR="00F03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čunovodstvu i Računskom planu. U stupcima izvorni plan i tekući plan iskazuje se na razini razreda i skupine ekonomske klasifikacije. 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C79DB3" w14:textId="3027F208" w:rsidR="000F480B" w:rsidRPr="00861596" w:rsidRDefault="000F480B" w:rsidP="00B515B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Ukupni </w:t>
      </w:r>
      <w:r w:rsidRPr="00861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</w:t>
      </w:r>
      <w:r w:rsidR="0069048B" w:rsidRPr="00861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hodi</w:t>
      </w:r>
      <w:r w:rsidR="0069048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Gimnazije sastoje se od prihoda p</w:t>
      </w:r>
      <w:r w:rsidR="00D433B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C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slovanja i realizirani su </w:t>
      </w:r>
      <w:r w:rsidR="000C6AA8">
        <w:rPr>
          <w:rFonts w:ascii="Times New Roman" w:hAnsi="Times New Roman" w:cs="Times New Roman"/>
          <w:color w:val="000000" w:themeColor="text1"/>
          <w:sz w:val="24"/>
          <w:szCs w:val="24"/>
        </w:rPr>
        <w:t>86,97</w:t>
      </w:r>
      <w:r w:rsidR="00D4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48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% u odnosu na plan. Kada prom</w:t>
      </w:r>
      <w:r w:rsidR="004C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atramo realizaciju na razini </w:t>
      </w:r>
      <w:r w:rsidR="0069048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skupine možemo izdvojiti </w:t>
      </w:r>
      <w:r w:rsidR="00D433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pomoći </w:t>
      </w:r>
      <w:proofErr w:type="spellStart"/>
      <w:r w:rsidR="00D433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pror.korisnicima</w:t>
      </w:r>
      <w:proofErr w:type="spellEnd"/>
      <w:r w:rsidR="00D433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iz </w:t>
      </w:r>
      <w:proofErr w:type="spellStart"/>
      <w:r w:rsidR="00D433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pror.koji</w:t>
      </w:r>
      <w:proofErr w:type="spellEnd"/>
      <w:r w:rsidR="00D433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im nije nadležan</w:t>
      </w:r>
      <w:r w:rsidR="0069048B" w:rsidRPr="00C47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7CD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433B4">
        <w:rPr>
          <w:rFonts w:ascii="Times New Roman" w:hAnsi="Times New Roman" w:cs="Times New Roman"/>
          <w:color w:val="000000" w:themeColor="text1"/>
          <w:sz w:val="24"/>
          <w:szCs w:val="24"/>
        </w:rPr>
        <w:t>skup</w:t>
      </w:r>
      <w:r w:rsidR="004C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 63) koji su realizirani </w:t>
      </w:r>
      <w:r w:rsidR="000C6AA8">
        <w:rPr>
          <w:rFonts w:ascii="Times New Roman" w:hAnsi="Times New Roman" w:cs="Times New Roman"/>
          <w:color w:val="000000" w:themeColor="text1"/>
          <w:sz w:val="24"/>
          <w:szCs w:val="24"/>
        </w:rPr>
        <w:t>86,93</w:t>
      </w:r>
      <w:r w:rsidR="0069048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</w:t>
      </w:r>
      <w:r w:rsidR="000C6AA8">
        <w:rPr>
          <w:rFonts w:ascii="Times New Roman" w:hAnsi="Times New Roman" w:cs="Times New Roman"/>
          <w:color w:val="000000" w:themeColor="text1"/>
          <w:sz w:val="24"/>
          <w:szCs w:val="24"/>
        </w:rPr>
        <w:t>tekući plan za 2024</w:t>
      </w:r>
      <w:r w:rsidR="004C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godinu. </w:t>
      </w:r>
      <w:r w:rsidR="0069048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Rij</w:t>
      </w:r>
      <w:r w:rsidR="00D433B4">
        <w:rPr>
          <w:rFonts w:ascii="Times New Roman" w:hAnsi="Times New Roman" w:cs="Times New Roman"/>
          <w:color w:val="000000" w:themeColor="text1"/>
          <w:sz w:val="24"/>
          <w:szCs w:val="24"/>
        </w:rPr>
        <w:t>eč je doznakama</w:t>
      </w:r>
      <w:r w:rsidR="0069048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3B4">
        <w:rPr>
          <w:rFonts w:ascii="Times New Roman" w:hAnsi="Times New Roman" w:cs="Times New Roman"/>
          <w:color w:val="000000" w:themeColor="text1"/>
          <w:sz w:val="24"/>
          <w:szCs w:val="24"/>
        </w:rPr>
        <w:t>državnog proračuna za isplatu</w:t>
      </w:r>
      <w:r w:rsidR="00076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plaća, materijalnih prava, </w:t>
      </w:r>
      <w:r w:rsidR="00D4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sudskih tužbi, </w:t>
      </w:r>
      <w:r w:rsidR="00EF3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uplata za projekt za financiranje  izvannastavne aktivnosti </w:t>
      </w:r>
      <w:r w:rsidR="0069048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. Prihodi iz proračuna za finan</w:t>
      </w:r>
      <w:r w:rsidR="004C7CD8">
        <w:rPr>
          <w:rFonts w:ascii="Times New Roman" w:hAnsi="Times New Roman" w:cs="Times New Roman"/>
          <w:color w:val="000000" w:themeColor="text1"/>
          <w:sz w:val="24"/>
          <w:szCs w:val="24"/>
        </w:rPr>
        <w:t>ciranje redovne djelatnosti (skupina 67</w:t>
      </w:r>
      <w:r w:rsidR="0069048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izvršeni su </w:t>
      </w:r>
      <w:r w:rsidR="00D078BE">
        <w:rPr>
          <w:rFonts w:ascii="Times New Roman" w:hAnsi="Times New Roman" w:cs="Times New Roman"/>
          <w:color w:val="000000" w:themeColor="text1"/>
          <w:sz w:val="24"/>
          <w:szCs w:val="24"/>
        </w:rPr>
        <w:t>97,67% u 2025</w:t>
      </w:r>
      <w:r w:rsidR="00D54D11">
        <w:rPr>
          <w:rFonts w:ascii="Times New Roman" w:hAnsi="Times New Roman" w:cs="Times New Roman"/>
          <w:color w:val="000000" w:themeColor="text1"/>
          <w:sz w:val="24"/>
          <w:szCs w:val="24"/>
        </w:rPr>
        <w:t>. godini</w:t>
      </w:r>
      <w:r w:rsidR="0069048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jer su u siječnju evidentirani prihodi za pokriće mater</w:t>
      </w:r>
      <w:r w:rsidR="004C7CD8">
        <w:rPr>
          <w:rFonts w:ascii="Times New Roman" w:hAnsi="Times New Roman" w:cs="Times New Roman"/>
          <w:color w:val="000000" w:themeColor="text1"/>
          <w:sz w:val="24"/>
          <w:szCs w:val="24"/>
        </w:rPr>
        <w:t>ijalnih rashoda iz</w:t>
      </w:r>
      <w:r w:rsidR="00D0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prosinca 2024</w:t>
      </w:r>
      <w:r w:rsidR="0069048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. godine.</w:t>
      </w:r>
      <w:r w:rsidR="004C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Prihodi od upravnih i administrativnih pristojbi, pristojbi po posebnim propisima i naknadama (s</w:t>
      </w:r>
      <w:r w:rsidR="00D078BE">
        <w:rPr>
          <w:rFonts w:ascii="Times New Roman" w:hAnsi="Times New Roman" w:cs="Times New Roman"/>
          <w:color w:val="000000" w:themeColor="text1"/>
          <w:sz w:val="24"/>
          <w:szCs w:val="24"/>
        </w:rPr>
        <w:t>kupina 65) realizirani su 259,37</w:t>
      </w:r>
      <w:r w:rsidR="004C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u odnosu na tekući plan. Riječ je o uplatama za duplikate svjedodžbe, </w:t>
      </w:r>
      <w:proofErr w:type="spellStart"/>
      <w:r w:rsidR="007A0616">
        <w:rPr>
          <w:rFonts w:ascii="Times New Roman" w:hAnsi="Times New Roman" w:cs="Times New Roman"/>
          <w:color w:val="000000" w:themeColor="text1"/>
          <w:sz w:val="24"/>
          <w:szCs w:val="24"/>
        </w:rPr>
        <w:t>izvanučioničku</w:t>
      </w:r>
      <w:proofErr w:type="spellEnd"/>
      <w:r w:rsidR="007A0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nastavu, uplata HŠSS. </w:t>
      </w:r>
    </w:p>
    <w:p w14:paraId="0BB99677" w14:textId="77777777" w:rsidR="00C479E1" w:rsidRDefault="00034E2F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Prema ekonomskoj klasifikaciji s</w:t>
      </w:r>
      <w:r w:rsidR="0069048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trukturu ukupnih </w:t>
      </w:r>
      <w:r w:rsidR="0069048B" w:rsidRPr="00861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rashoda</w:t>
      </w:r>
      <w:r w:rsidR="0069048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Gimnazije čine rashodi poslovanja i rashodi za nabavu nefinancijske imovine. </w:t>
      </w:r>
    </w:p>
    <w:p w14:paraId="2159CE9E" w14:textId="3A7DF731" w:rsidR="00C479E1" w:rsidRDefault="00034E2F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Promatrajući realizaciju </w:t>
      </w:r>
      <w:r w:rsidRPr="00861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rashoda poslovanja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možemo vidjeti ostvarenje od </w:t>
      </w:r>
      <w:r w:rsidR="00D078BE">
        <w:rPr>
          <w:rFonts w:ascii="Times New Roman" w:hAnsi="Times New Roman" w:cs="Times New Roman"/>
          <w:color w:val="000000" w:themeColor="text1"/>
          <w:sz w:val="24"/>
          <w:szCs w:val="24"/>
        </w:rPr>
        <w:t>86,63</w:t>
      </w:r>
      <w:r w:rsidR="005B4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u odnosu na tekući plan. Na razini skupine 31 Rashodi za zaposlene rashodi su ostvareni </w:t>
      </w:r>
      <w:r w:rsidR="00D078BE">
        <w:rPr>
          <w:rFonts w:ascii="Times New Roman" w:hAnsi="Times New Roman" w:cs="Times New Roman"/>
          <w:color w:val="000000" w:themeColor="text1"/>
          <w:sz w:val="24"/>
          <w:szCs w:val="24"/>
        </w:rPr>
        <w:t>124,86</w:t>
      </w:r>
      <w:r w:rsidR="005B41CB">
        <w:rPr>
          <w:rFonts w:ascii="Times New Roman" w:hAnsi="Times New Roman" w:cs="Times New Roman"/>
          <w:color w:val="000000" w:themeColor="text1"/>
          <w:sz w:val="24"/>
          <w:szCs w:val="24"/>
        </w:rPr>
        <w:t>% u odnosu na tekući plan zbog povećanja plaća i mater</w:t>
      </w:r>
      <w:r w:rsidR="00D078BE">
        <w:rPr>
          <w:rFonts w:ascii="Times New Roman" w:hAnsi="Times New Roman" w:cs="Times New Roman"/>
          <w:color w:val="000000" w:themeColor="text1"/>
          <w:sz w:val="24"/>
          <w:szCs w:val="24"/>
        </w:rPr>
        <w:t>ijalnih prava zaposlenika u 2024</w:t>
      </w:r>
      <w:r w:rsidR="005B4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godini. Na razini skupine 32 Materijalni troškovi rashodi su ostvareni </w:t>
      </w:r>
      <w:r w:rsidR="00D078BE">
        <w:rPr>
          <w:rFonts w:ascii="Times New Roman" w:hAnsi="Times New Roman" w:cs="Times New Roman"/>
          <w:color w:val="000000" w:themeColor="text1"/>
          <w:sz w:val="24"/>
          <w:szCs w:val="24"/>
        </w:rPr>
        <w:t>88,99</w:t>
      </w:r>
      <w:r w:rsidR="005B4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tekući plan. Sredstva su se trošila sukladno financijskim planom. </w:t>
      </w:r>
    </w:p>
    <w:p w14:paraId="17358F61" w14:textId="5A64A009" w:rsidR="0069048B" w:rsidRPr="00861596" w:rsidRDefault="00843F47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Rashodi za nabavu nefinancijske imovine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najvećim su dijelom planirani iz vlastitih prihoda i </w:t>
      </w:r>
      <w:r w:rsidR="007A0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realizirani su </w:t>
      </w:r>
      <w:r w:rsidR="00410EED">
        <w:rPr>
          <w:rFonts w:ascii="Times New Roman" w:hAnsi="Times New Roman" w:cs="Times New Roman"/>
          <w:color w:val="000000" w:themeColor="text1"/>
          <w:sz w:val="24"/>
          <w:szCs w:val="24"/>
        </w:rPr>
        <w:t>26,19</w:t>
      </w:r>
      <w:r w:rsidR="007A0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tekući plan. Ostatak nije realiziran 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zbog neizvjesnosti koju nosi visoka inflacija cijena</w:t>
      </w:r>
      <w:r w:rsidR="000D22B7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pojedinih proizvoda i usluga što može prouzrokovati nedovoljna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sredstava za pokriće redo</w:t>
      </w:r>
      <w:r w:rsidR="000D22B7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vnih materijalnih rashoda potrebnih za obavljanje redovne djelatnosti Gimnazije (uredski materijal, energija, troškovi pr</w:t>
      </w:r>
      <w:r w:rsidR="00C479E1">
        <w:rPr>
          <w:rFonts w:ascii="Times New Roman" w:hAnsi="Times New Roman" w:cs="Times New Roman"/>
          <w:color w:val="000000" w:themeColor="text1"/>
          <w:sz w:val="24"/>
          <w:szCs w:val="24"/>
        </w:rPr>
        <w:t>ijevoza na posao)</w:t>
      </w:r>
      <w:r w:rsidR="007A0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C8AC1AA" w14:textId="77777777" w:rsidR="005E7956" w:rsidRPr="00861596" w:rsidRDefault="005E7956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D10A91" w14:textId="64DFF5FE" w:rsidR="0069048B" w:rsidRPr="00861596" w:rsidRDefault="0069048B" w:rsidP="0069048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RAČUN PRIHODA I RASHODA – izvori financiranja</w:t>
      </w:r>
    </w:p>
    <w:p w14:paraId="342908B7" w14:textId="20750903" w:rsidR="005E7956" w:rsidRPr="00861596" w:rsidRDefault="00F039C1" w:rsidP="0069048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Izvještaj o prihodima i rashodima prema izvorima financiranja sadrži prikaz prihoda i rashoda prema izvorima financiranja iskazanim na razini razreda i skupine sukladno Pravilniku o proračunskim klasifikacijama. </w:t>
      </w:r>
      <w:r w:rsidR="005E7956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Obzirom da je financijskim planom planiran preneseni višak prihoda, on je također uključen u Račun prihoda. Uvidom u indeks izvršenja </w:t>
      </w:r>
      <w:r w:rsidR="005E7956" w:rsidRPr="00861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opći prihodi i primici</w:t>
      </w:r>
      <w:r w:rsidR="005E7956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kojih se ostvaruju decentralizirana sredstva ostvare</w:t>
      </w:r>
      <w:r w:rsidR="004954A2">
        <w:rPr>
          <w:rFonts w:ascii="Times New Roman" w:hAnsi="Times New Roman" w:cs="Times New Roman"/>
          <w:color w:val="000000" w:themeColor="text1"/>
          <w:sz w:val="24"/>
          <w:szCs w:val="24"/>
        </w:rPr>
        <w:t>ni su nešto većem postotku od 100</w:t>
      </w:r>
      <w:r w:rsidR="005E7956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% obzirom da se u prvom polugodištu tekuće godine evidentiraju prihodi za mate</w:t>
      </w:r>
      <w:r w:rsidR="00410EED">
        <w:rPr>
          <w:rFonts w:ascii="Times New Roman" w:hAnsi="Times New Roman" w:cs="Times New Roman"/>
          <w:color w:val="000000" w:themeColor="text1"/>
          <w:sz w:val="24"/>
          <w:szCs w:val="24"/>
        </w:rPr>
        <w:t>rijalne rashode od prosinca 2024</w:t>
      </w:r>
      <w:r w:rsidR="005E7956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. godine dok se u drugom polugodištu ne evidentiraju prihodi za troškove za prosinac.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Prihodi za posebne namjene izvršeni su u postotku od </w:t>
      </w:r>
      <w:r w:rsidR="00410EED">
        <w:rPr>
          <w:rFonts w:ascii="Times New Roman" w:hAnsi="Times New Roman" w:cs="Times New Roman"/>
          <w:color w:val="000000" w:themeColor="text1"/>
          <w:sz w:val="24"/>
          <w:szCs w:val="24"/>
        </w:rPr>
        <w:t>259,37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jer su ostvareni znatno veći prihodi od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nastave za prijevoz učenika. </w:t>
      </w:r>
    </w:p>
    <w:p w14:paraId="65F91068" w14:textId="77777777" w:rsidR="00C479E1" w:rsidRDefault="00C479E1" w:rsidP="0069048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B8F4F8B" w14:textId="6787E9B5" w:rsidR="0069048B" w:rsidRPr="00861596" w:rsidRDefault="0069048B" w:rsidP="0069048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RAČUN PRIHODA I RASHODA – funkcijska klasifikacija</w:t>
      </w:r>
    </w:p>
    <w:p w14:paraId="56F9C48D" w14:textId="474F62A3" w:rsidR="0069048B" w:rsidRPr="00861596" w:rsidRDefault="004954A2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 dio G</w:t>
      </w:r>
      <w:r w:rsidR="005D100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odišnjeg izvještaja sadrži i Račun rashoda prema funkcijskoj klasifikaciji u kojem </w:t>
      </w:r>
      <w:r w:rsidR="005E7956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iskazani rashodi poslovanja i rashodi za nabavu nefinancijske imovine razvrstani prema njihovoj namjeni, a </w:t>
      </w:r>
      <w:r w:rsidR="005D100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iskazani prema propisanoj funkciji</w:t>
      </w:r>
      <w:r w:rsidR="005E7956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100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Brojčane oznake i nazivi funkcijske klasifikacije preuzeti su iz međunarodne klasifikacije funkcija države (COFOG) Ujedinjenih naroda – Klasifikacija rashoda u skladu s namjenom. Gimnazija ima samo jednu funkciju, </w:t>
      </w:r>
      <w:r w:rsidR="005D100B" w:rsidRPr="00C47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 – Obrazovanje</w:t>
      </w:r>
      <w:r w:rsidR="005D100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analitički 092 – </w:t>
      </w:r>
      <w:r w:rsidR="00D54D11">
        <w:rPr>
          <w:rFonts w:ascii="Times New Roman" w:hAnsi="Times New Roman" w:cs="Times New Roman"/>
          <w:color w:val="000000" w:themeColor="text1"/>
          <w:sz w:val="24"/>
          <w:szCs w:val="24"/>
        </w:rPr>
        <w:t>Srednjoškolsko obrazovanje, 092</w:t>
      </w:r>
      <w:r w:rsidR="005D100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Više srednjoškolsko obrazovanje. </w:t>
      </w:r>
    </w:p>
    <w:p w14:paraId="5F67B79C" w14:textId="77777777" w:rsidR="004954A2" w:rsidRDefault="004954A2" w:rsidP="0086159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8FBCF23" w14:textId="77777777" w:rsidR="004954A2" w:rsidRDefault="004954A2" w:rsidP="0086159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8E4784A" w14:textId="77777777" w:rsidR="00CE789E" w:rsidRDefault="00CE789E" w:rsidP="0086159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FE752A0" w14:textId="77777777" w:rsidR="00CE789E" w:rsidRDefault="00CE789E" w:rsidP="0086159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F7B963D" w14:textId="77777777" w:rsidR="00861596" w:rsidRPr="00861596" w:rsidRDefault="00861596" w:rsidP="0086159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RAČUN FINANCIRANJA</w:t>
      </w:r>
    </w:p>
    <w:p w14:paraId="573676E2" w14:textId="5878DBA8" w:rsidR="00861596" w:rsidRPr="00861596" w:rsidRDefault="00861596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 Računu financiranja nisu planirani niti izvršeni primici od financijske imovine i zaduživanja te izdaci za financijsku imovinu i za otplatu kredita i zajmova pa stoga Račun financiranja prema proračunskim klasifikacijama nije sastavljan.</w:t>
      </w:r>
    </w:p>
    <w:p w14:paraId="115E6543" w14:textId="77777777" w:rsidR="00C479E1" w:rsidRDefault="00C479E1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84F10F4" w14:textId="60655E8A" w:rsidR="00147864" w:rsidRPr="00861596" w:rsidRDefault="00C30BF5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PRENESENI REZULTAT</w:t>
      </w:r>
    </w:p>
    <w:p w14:paraId="5C4A2679" w14:textId="64B8A9CB" w:rsidR="00147864" w:rsidRPr="00861596" w:rsidRDefault="00147864" w:rsidP="0014786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Višak/ iz prethodn</w:t>
      </w:r>
      <w:r w:rsidR="00C47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e(ih) godine koji će se 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rasporediti </w:t>
      </w:r>
      <w:r w:rsidR="005D100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Financijskom planu 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iznosi </w:t>
      </w:r>
      <w:r w:rsidR="00410EED">
        <w:rPr>
          <w:rFonts w:ascii="Times New Roman" w:hAnsi="Times New Roman" w:cs="Times New Roman"/>
          <w:color w:val="000000" w:themeColor="text1"/>
          <w:sz w:val="24"/>
          <w:szCs w:val="24"/>
        </w:rPr>
        <w:t>26.643,62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eura, 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a riječ je o višku iz prethodne godine</w:t>
      </w:r>
      <w:r w:rsidR="005D100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0EED">
        <w:rPr>
          <w:rFonts w:ascii="Times New Roman" w:hAnsi="Times New Roman" w:cs="Times New Roman"/>
          <w:color w:val="000000" w:themeColor="text1"/>
          <w:sz w:val="24"/>
          <w:szCs w:val="24"/>
        </w:rPr>
        <w:t>U 2024</w:t>
      </w:r>
      <w:r w:rsidR="005D100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ostvaren je manjak prihoda u iznosu od </w:t>
      </w:r>
      <w:r w:rsidR="00410EED">
        <w:rPr>
          <w:rFonts w:ascii="Times New Roman" w:hAnsi="Times New Roman" w:cs="Times New Roman"/>
          <w:color w:val="000000" w:themeColor="text1"/>
          <w:sz w:val="24"/>
          <w:szCs w:val="24"/>
        </w:rPr>
        <w:t>-9.298,50</w:t>
      </w:r>
      <w:r w:rsidR="00CE7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5D100B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koji je nastao zbog neplaćanja materijalnih rashoda iz decentraliziranih sredstava za </w:t>
      </w:r>
      <w:r w:rsidR="001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mjesec prosinac te </w:t>
      </w:r>
      <w:r w:rsidR="00C30BF5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>trošenja prenesenog viška prihoda poslovanja iz prethodnih godina (vlastitih prihoda i prihoda temeljem prijenosa sredstava</w:t>
      </w:r>
      <w:r w:rsidR="00C47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EU projekte</w:t>
      </w:r>
      <w:r w:rsidR="00C30BF5" w:rsidRPr="0086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148A6C32" w14:textId="77777777" w:rsidR="00BD26C7" w:rsidRPr="00861596" w:rsidRDefault="00BD26C7">
      <w:pPr>
        <w:rPr>
          <w:rFonts w:ascii="Times New Roman" w:hAnsi="Times New Roman" w:cs="Times New Roman"/>
          <w:sz w:val="24"/>
          <w:szCs w:val="24"/>
        </w:rPr>
      </w:pPr>
    </w:p>
    <w:p w14:paraId="02D64B80" w14:textId="366665F2" w:rsidR="00C30BF5" w:rsidRPr="000B1789" w:rsidRDefault="00C30BF5" w:rsidP="000B1789">
      <w:pPr>
        <w:pStyle w:val="Odlomakpopisa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89">
        <w:rPr>
          <w:rFonts w:ascii="Times New Roman" w:hAnsi="Times New Roman" w:cs="Times New Roman"/>
          <w:b/>
          <w:sz w:val="24"/>
          <w:szCs w:val="24"/>
        </w:rPr>
        <w:t>Obrazloženje posebnog dijela</w:t>
      </w:r>
      <w:r w:rsidR="0014036C" w:rsidRPr="000B1789">
        <w:rPr>
          <w:rFonts w:ascii="Times New Roman" w:hAnsi="Times New Roman" w:cs="Times New Roman"/>
          <w:b/>
          <w:sz w:val="24"/>
          <w:szCs w:val="24"/>
        </w:rPr>
        <w:t xml:space="preserve"> Godišnjeg izvještaja </w:t>
      </w:r>
      <w:r w:rsidRPr="000B1789">
        <w:rPr>
          <w:rFonts w:ascii="Times New Roman" w:hAnsi="Times New Roman" w:cs="Times New Roman"/>
          <w:b/>
          <w:sz w:val="24"/>
          <w:szCs w:val="24"/>
        </w:rPr>
        <w:t>o izvršenju financijskog plana</w:t>
      </w:r>
    </w:p>
    <w:p w14:paraId="1D656819" w14:textId="77777777" w:rsidR="00BD26C7" w:rsidRPr="00861596" w:rsidRDefault="00BD26C7">
      <w:pPr>
        <w:rPr>
          <w:rFonts w:ascii="Times New Roman" w:hAnsi="Times New Roman" w:cs="Times New Roman"/>
          <w:sz w:val="24"/>
          <w:szCs w:val="24"/>
        </w:rPr>
      </w:pPr>
    </w:p>
    <w:p w14:paraId="177088A3" w14:textId="109AF43D" w:rsidR="006313BE" w:rsidRPr="00861596" w:rsidRDefault="0070510A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Č</w:t>
      </w:r>
      <w:r w:rsidR="008B4F7D" w:rsidRPr="00861596">
        <w:rPr>
          <w:rFonts w:ascii="Times New Roman" w:hAnsi="Times New Roman" w:cs="Times New Roman"/>
          <w:sz w:val="24"/>
          <w:szCs w:val="24"/>
        </w:rPr>
        <w:t>l. 84. Zakon</w:t>
      </w:r>
      <w:r w:rsidR="00C479E1">
        <w:rPr>
          <w:rFonts w:ascii="Times New Roman" w:hAnsi="Times New Roman" w:cs="Times New Roman"/>
          <w:sz w:val="24"/>
          <w:szCs w:val="24"/>
        </w:rPr>
        <w:t>a o proračunu propisano je da</w:t>
      </w:r>
      <w:r w:rsidR="008B4F7D" w:rsidRPr="00861596">
        <w:rPr>
          <w:rFonts w:ascii="Times New Roman" w:hAnsi="Times New Roman" w:cs="Times New Roman"/>
          <w:sz w:val="24"/>
          <w:szCs w:val="24"/>
        </w:rPr>
        <w:t xml:space="preserve"> obrazloženje posebnog dijela izvještaja sa</w:t>
      </w:r>
      <w:r w:rsidR="009635B6" w:rsidRPr="00861596">
        <w:rPr>
          <w:rFonts w:ascii="Times New Roman" w:hAnsi="Times New Roman" w:cs="Times New Roman"/>
          <w:sz w:val="24"/>
          <w:szCs w:val="24"/>
        </w:rPr>
        <w:t xml:space="preserve">drži obrazloženje izvršenja aktivnosti i projekata iz posebnog dijela financijskog plana s ciljevima koji su ostvareni provedbom </w:t>
      </w:r>
      <w:r w:rsidRPr="00861596">
        <w:rPr>
          <w:rFonts w:ascii="Times New Roman" w:hAnsi="Times New Roman" w:cs="Times New Roman"/>
          <w:sz w:val="24"/>
          <w:szCs w:val="24"/>
        </w:rPr>
        <w:t xml:space="preserve">programa i pokazateljima uspješnosti realizacije tih ciljeva. </w:t>
      </w:r>
      <w:r w:rsidR="00EB3097" w:rsidRPr="00861596">
        <w:rPr>
          <w:rFonts w:ascii="Times New Roman" w:hAnsi="Times New Roman" w:cs="Times New Roman"/>
          <w:sz w:val="24"/>
          <w:szCs w:val="24"/>
        </w:rPr>
        <w:t>Dakle,</w:t>
      </w:r>
      <w:r w:rsidRPr="00861596">
        <w:rPr>
          <w:rFonts w:ascii="Times New Roman" w:hAnsi="Times New Roman" w:cs="Times New Roman"/>
          <w:sz w:val="24"/>
          <w:szCs w:val="24"/>
        </w:rPr>
        <w:t xml:space="preserve"> obrazlažu se ostvareni rashodi i izdaci</w:t>
      </w:r>
      <w:r w:rsidR="00EB3097" w:rsidRPr="00861596">
        <w:rPr>
          <w:rFonts w:ascii="Times New Roman" w:hAnsi="Times New Roman" w:cs="Times New Roman"/>
          <w:sz w:val="24"/>
          <w:szCs w:val="24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</w:rPr>
        <w:t>Gimnazije uspoređujući ih s Financijskim planom za godišnje razdoblje po programskoj klasifikaciji.</w:t>
      </w:r>
      <w:r w:rsidR="00EB3097" w:rsidRPr="00861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3BD29" w14:textId="70496292" w:rsidR="00FD5412" w:rsidRPr="00861596" w:rsidRDefault="00FD5412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Posebni dio </w:t>
      </w:r>
      <w:r w:rsidR="0014036C">
        <w:rPr>
          <w:rFonts w:ascii="Times New Roman" w:hAnsi="Times New Roman" w:cs="Times New Roman"/>
          <w:sz w:val="24"/>
          <w:szCs w:val="24"/>
        </w:rPr>
        <w:t>G</w:t>
      </w:r>
      <w:r w:rsidRPr="00861596">
        <w:rPr>
          <w:rFonts w:ascii="Times New Roman" w:hAnsi="Times New Roman" w:cs="Times New Roman"/>
          <w:sz w:val="24"/>
          <w:szCs w:val="24"/>
        </w:rPr>
        <w:t xml:space="preserve">odišnjeg izvještaja o izvršenju Financijskog plana sastoji se od izvršenja rashoda i izdataka prema izvorima financiranja i ekonomskoj klasifikaciji koji se raspoređeni u programe koji se sastoje od aktivnosti i projekata. </w:t>
      </w:r>
    </w:p>
    <w:p w14:paraId="5A8DF8BB" w14:textId="070780D4" w:rsidR="00FF0A32" w:rsidRPr="00861596" w:rsidRDefault="00FF0A32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Proračunske klasifikacije propisuje Pravilnik o proračunskim klasifikacijama, a u Posebnom dijelu </w:t>
      </w:r>
      <w:r w:rsidR="0014036C">
        <w:rPr>
          <w:rFonts w:ascii="Times New Roman" w:hAnsi="Times New Roman" w:cs="Times New Roman"/>
          <w:sz w:val="24"/>
          <w:szCs w:val="24"/>
        </w:rPr>
        <w:t>Godišnjeg</w:t>
      </w:r>
      <w:r w:rsidRPr="00861596">
        <w:rPr>
          <w:rFonts w:ascii="Times New Roman" w:hAnsi="Times New Roman" w:cs="Times New Roman"/>
          <w:sz w:val="24"/>
          <w:szCs w:val="24"/>
        </w:rPr>
        <w:t xml:space="preserve"> izvještaja primjenjuju se programska i ekonomska klasifikacija te izvori financiranja. </w:t>
      </w:r>
    </w:p>
    <w:p w14:paraId="5336A084" w14:textId="77777777" w:rsidR="0051011E" w:rsidRPr="00861596" w:rsidRDefault="00EA1F84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Programska klasifikacija uspostavlja se definiranjem programa, aktivnosti i projekata, a kod državnog proračuna i proračuna jedinica lokalne i područne (regionalne) samouprave i definiranjem glavnih programa.</w:t>
      </w:r>
    </w:p>
    <w:p w14:paraId="71B8D6D8" w14:textId="2E3E91B2" w:rsidR="00EA1F84" w:rsidRPr="00861596" w:rsidRDefault="00EA1F84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Glavni program sastoji se od programa usmjerenih ispunjenju ciljeva iz Strategije Vladinih programa za trogodišnje razdoblje odnosno strateških dokumenata jedinica lokalne i područne (regionalne) samouprave.</w:t>
      </w:r>
      <w:r w:rsidR="00FE186F" w:rsidRPr="00861596">
        <w:rPr>
          <w:rFonts w:ascii="Times New Roman" w:hAnsi="Times New Roman" w:cs="Times New Roman"/>
          <w:sz w:val="24"/>
          <w:szCs w:val="24"/>
        </w:rPr>
        <w:t xml:space="preserve"> Gimnazija</w:t>
      </w:r>
      <w:r w:rsidR="00AD3C06" w:rsidRPr="00861596">
        <w:rPr>
          <w:rFonts w:ascii="Times New Roman" w:hAnsi="Times New Roman" w:cs="Times New Roman"/>
          <w:sz w:val="24"/>
          <w:szCs w:val="24"/>
        </w:rPr>
        <w:t xml:space="preserve"> je dio jednog glavnog programa: </w:t>
      </w:r>
      <w:r w:rsidR="00C479E1">
        <w:rPr>
          <w:rFonts w:ascii="Times New Roman" w:hAnsi="Times New Roman" w:cs="Times New Roman"/>
          <w:b/>
          <w:bCs/>
          <w:sz w:val="24"/>
          <w:szCs w:val="24"/>
        </w:rPr>
        <w:t xml:space="preserve">A05 </w:t>
      </w:r>
      <w:r w:rsidR="00AD3C06" w:rsidRPr="00861596">
        <w:rPr>
          <w:rFonts w:ascii="Times New Roman" w:hAnsi="Times New Roman" w:cs="Times New Roman"/>
          <w:b/>
          <w:bCs/>
          <w:sz w:val="24"/>
          <w:szCs w:val="24"/>
        </w:rPr>
        <w:t>OBRAZOVANJE, ŠPORT I KULTURA</w:t>
      </w:r>
      <w:r w:rsidR="00AD3C06" w:rsidRPr="00861596">
        <w:rPr>
          <w:rFonts w:ascii="Times New Roman" w:hAnsi="Times New Roman" w:cs="Times New Roman"/>
          <w:sz w:val="24"/>
          <w:szCs w:val="24"/>
        </w:rPr>
        <w:t>.</w:t>
      </w:r>
    </w:p>
    <w:p w14:paraId="5B171613" w14:textId="3B7D5593" w:rsidR="00084BEB" w:rsidRPr="00861596" w:rsidRDefault="00084BEB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Program je skup neovisnih, usko povezanih aktivnosti i projekata usmjerenih ispunjenju zajedničkog cilja.</w:t>
      </w:r>
      <w:r w:rsidR="00787173" w:rsidRPr="00861596">
        <w:rPr>
          <w:rFonts w:ascii="Times New Roman" w:hAnsi="Times New Roman" w:cs="Times New Roman"/>
          <w:sz w:val="24"/>
          <w:szCs w:val="24"/>
        </w:rPr>
        <w:t xml:space="preserve"> </w:t>
      </w:r>
      <w:r w:rsidR="00497CA7" w:rsidRPr="00861596">
        <w:rPr>
          <w:rFonts w:ascii="Times New Roman" w:hAnsi="Times New Roman" w:cs="Times New Roman"/>
          <w:sz w:val="24"/>
          <w:szCs w:val="24"/>
        </w:rPr>
        <w:t xml:space="preserve">Gimnazija ima jedan program: </w:t>
      </w:r>
      <w:r w:rsidR="00497CA7" w:rsidRPr="00861596">
        <w:rPr>
          <w:rFonts w:ascii="Times New Roman" w:hAnsi="Times New Roman" w:cs="Times New Roman"/>
          <w:b/>
          <w:bCs/>
          <w:sz w:val="24"/>
          <w:szCs w:val="24"/>
        </w:rPr>
        <w:t>6000 Odgoj i obrazovanje</w:t>
      </w:r>
      <w:r w:rsidR="00497CA7" w:rsidRPr="00861596">
        <w:rPr>
          <w:rFonts w:ascii="Times New Roman" w:hAnsi="Times New Roman" w:cs="Times New Roman"/>
          <w:sz w:val="24"/>
          <w:szCs w:val="24"/>
        </w:rPr>
        <w:t xml:space="preserve"> koji </w:t>
      </w:r>
      <w:r w:rsidR="0009115B" w:rsidRPr="00861596">
        <w:rPr>
          <w:rFonts w:ascii="Times New Roman" w:hAnsi="Times New Roman" w:cs="Times New Roman"/>
          <w:sz w:val="24"/>
          <w:szCs w:val="24"/>
        </w:rPr>
        <w:t xml:space="preserve">je dio glavnog program A05 Obrazovanje, šport i kultura. </w:t>
      </w:r>
    </w:p>
    <w:p w14:paraId="1FB6CF9D" w14:textId="45469590" w:rsidR="00084BEB" w:rsidRPr="00861596" w:rsidRDefault="00FF6A3D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Prema </w:t>
      </w:r>
      <w:r w:rsidR="00C479E1">
        <w:rPr>
          <w:rFonts w:ascii="Times New Roman" w:hAnsi="Times New Roman" w:cs="Times New Roman"/>
          <w:sz w:val="24"/>
          <w:szCs w:val="24"/>
        </w:rPr>
        <w:t xml:space="preserve">navedenom </w:t>
      </w:r>
      <w:r w:rsidRPr="00861596">
        <w:rPr>
          <w:rFonts w:ascii="Times New Roman" w:hAnsi="Times New Roman" w:cs="Times New Roman"/>
          <w:sz w:val="24"/>
          <w:szCs w:val="24"/>
        </w:rPr>
        <w:t>Pravilniku, p</w:t>
      </w:r>
      <w:r w:rsidR="00084BEB" w:rsidRPr="00861596">
        <w:rPr>
          <w:rFonts w:ascii="Times New Roman" w:hAnsi="Times New Roman" w:cs="Times New Roman"/>
          <w:sz w:val="24"/>
          <w:szCs w:val="24"/>
        </w:rPr>
        <w:t>rogram se sastoji od jedne ili više aktivnosti i/ili projekata, a aktivnost i projekt pripadaju samo jednom programu.</w:t>
      </w:r>
      <w:r w:rsidRPr="00861596">
        <w:rPr>
          <w:rFonts w:ascii="Times New Roman" w:hAnsi="Times New Roman" w:cs="Times New Roman"/>
          <w:sz w:val="24"/>
          <w:szCs w:val="24"/>
        </w:rPr>
        <w:t xml:space="preserve"> </w:t>
      </w:r>
      <w:r w:rsidR="007F4971">
        <w:rPr>
          <w:rFonts w:ascii="Times New Roman" w:hAnsi="Times New Roman" w:cs="Times New Roman"/>
          <w:sz w:val="24"/>
          <w:szCs w:val="24"/>
        </w:rPr>
        <w:t xml:space="preserve">Unutar programa 6000 Odgoj i obrazovanje </w:t>
      </w:r>
      <w:r w:rsidRPr="00861596">
        <w:rPr>
          <w:rFonts w:ascii="Times New Roman" w:hAnsi="Times New Roman" w:cs="Times New Roman"/>
          <w:sz w:val="24"/>
          <w:szCs w:val="24"/>
        </w:rPr>
        <w:t>Gimnazija ima sljedeće aktivnosti</w:t>
      </w:r>
      <w:r w:rsidR="00E230A4" w:rsidRPr="00861596">
        <w:rPr>
          <w:rFonts w:ascii="Times New Roman" w:hAnsi="Times New Roman" w:cs="Times New Roman"/>
          <w:sz w:val="24"/>
          <w:szCs w:val="24"/>
        </w:rPr>
        <w:t xml:space="preserve"> i projekte</w:t>
      </w:r>
      <w:r w:rsidRPr="00861596">
        <w:rPr>
          <w:rFonts w:ascii="Times New Roman" w:hAnsi="Times New Roman" w:cs="Times New Roman"/>
          <w:sz w:val="24"/>
          <w:szCs w:val="24"/>
        </w:rPr>
        <w:t>:</w:t>
      </w:r>
    </w:p>
    <w:p w14:paraId="69051472" w14:textId="674D9AA5" w:rsidR="00FF6A3D" w:rsidRPr="00861596" w:rsidRDefault="00FF6A3D" w:rsidP="00FF6A3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Aktivnost </w:t>
      </w:r>
      <w:r w:rsidRPr="00861596">
        <w:rPr>
          <w:rFonts w:ascii="Times New Roman" w:hAnsi="Times New Roman" w:cs="Times New Roman"/>
          <w:b/>
          <w:bCs/>
          <w:sz w:val="24"/>
          <w:szCs w:val="24"/>
        </w:rPr>
        <w:t>A600004 Srednje školstvo</w:t>
      </w:r>
    </w:p>
    <w:p w14:paraId="27329A03" w14:textId="3513C046" w:rsidR="00FF6A3D" w:rsidRPr="00861596" w:rsidRDefault="00FF6A3D" w:rsidP="00FF6A3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lastRenderedPageBreak/>
        <w:t xml:space="preserve">Aktivnost </w:t>
      </w:r>
      <w:r w:rsidRPr="00861596">
        <w:rPr>
          <w:rFonts w:ascii="Times New Roman" w:hAnsi="Times New Roman" w:cs="Times New Roman"/>
          <w:b/>
          <w:bCs/>
          <w:sz w:val="24"/>
          <w:szCs w:val="24"/>
        </w:rPr>
        <w:t>A600007 Financiranje iznad minimalnog standarda-srednje školstvo</w:t>
      </w:r>
    </w:p>
    <w:p w14:paraId="51C41F5C" w14:textId="78080C12" w:rsidR="00E230A4" w:rsidRPr="00861596" w:rsidRDefault="00E230A4" w:rsidP="00FF6A3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2" w:name="_Hlk110969506"/>
      <w:r w:rsidRPr="00861596">
        <w:rPr>
          <w:rFonts w:ascii="Times New Roman" w:hAnsi="Times New Roman" w:cs="Times New Roman"/>
          <w:sz w:val="24"/>
          <w:szCs w:val="24"/>
        </w:rPr>
        <w:t xml:space="preserve">Aktivnost </w:t>
      </w:r>
      <w:r w:rsidRPr="00861596">
        <w:rPr>
          <w:rFonts w:ascii="Times New Roman" w:hAnsi="Times New Roman" w:cs="Times New Roman"/>
          <w:b/>
          <w:bCs/>
          <w:sz w:val="24"/>
          <w:szCs w:val="24"/>
        </w:rPr>
        <w:t>A600014 Projekt „Školska shema“</w:t>
      </w:r>
    </w:p>
    <w:bookmarkEnd w:id="2"/>
    <w:p w14:paraId="67C4091F" w14:textId="6C222305" w:rsidR="00E230A4" w:rsidRPr="00861596" w:rsidRDefault="00E230A4" w:rsidP="00FF6A3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Aktivnost </w:t>
      </w:r>
      <w:r w:rsidRPr="00861596">
        <w:rPr>
          <w:rFonts w:ascii="Times New Roman" w:hAnsi="Times New Roman" w:cs="Times New Roman"/>
          <w:b/>
          <w:bCs/>
          <w:sz w:val="24"/>
          <w:szCs w:val="24"/>
        </w:rPr>
        <w:t>A600015 Projekt „Eureka“</w:t>
      </w:r>
      <w:r w:rsidR="00F07F60" w:rsidRPr="00861596"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74A662B6" w14:textId="411A65DE" w:rsidR="00F07F60" w:rsidRPr="00861596" w:rsidRDefault="00F07F60" w:rsidP="00FF6A3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3" w:name="_Hlk110969714"/>
      <w:r w:rsidRPr="00861596">
        <w:rPr>
          <w:rFonts w:ascii="Times New Roman" w:hAnsi="Times New Roman" w:cs="Times New Roman"/>
          <w:sz w:val="24"/>
          <w:szCs w:val="24"/>
        </w:rPr>
        <w:t xml:space="preserve">Kapitalni projekt </w:t>
      </w:r>
      <w:r w:rsidRPr="00861596">
        <w:rPr>
          <w:rFonts w:ascii="Times New Roman" w:hAnsi="Times New Roman" w:cs="Times New Roman"/>
          <w:b/>
          <w:bCs/>
          <w:sz w:val="24"/>
          <w:szCs w:val="24"/>
        </w:rPr>
        <w:t>K600005 Ulaganja u srednje škole</w:t>
      </w:r>
      <w:bookmarkEnd w:id="3"/>
      <w:r w:rsidRPr="00861596">
        <w:rPr>
          <w:rFonts w:ascii="Times New Roman" w:hAnsi="Times New Roman" w:cs="Times New Roman"/>
          <w:sz w:val="24"/>
          <w:szCs w:val="24"/>
        </w:rPr>
        <w:t>.</w:t>
      </w:r>
    </w:p>
    <w:p w14:paraId="4347856A" w14:textId="77777777" w:rsidR="00084BEB" w:rsidRPr="00861596" w:rsidRDefault="00084BEB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Aktivnost je dio programa za koji nije unaprijed utvrđeno vrijeme trajanja, a u kojem su planirani rashodi i izdaci za ostvarivanje ciljeva utvrđenih programom.</w:t>
      </w:r>
    </w:p>
    <w:p w14:paraId="29D60302" w14:textId="77777777" w:rsidR="00687760" w:rsidRPr="00861596" w:rsidRDefault="00687760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Projekt je dio programa za koji je unaprijed utvrđeno vrijeme trajanja, a u kojem su planirani rashodi i izdaci za ostvarivanje ciljeva utvrđenih programom. Projekt se planira jednokratno, a može biti tekući ili kapitalni.</w:t>
      </w:r>
    </w:p>
    <w:p w14:paraId="123E32DB" w14:textId="12FC3CFE" w:rsidR="00B563B0" w:rsidRPr="00861596" w:rsidRDefault="004F50A9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Nadležni r</w:t>
      </w:r>
      <w:r w:rsidR="00B563B0" w:rsidRPr="00861596">
        <w:rPr>
          <w:rFonts w:ascii="Times New Roman" w:hAnsi="Times New Roman" w:cs="Times New Roman"/>
          <w:sz w:val="24"/>
          <w:szCs w:val="24"/>
        </w:rPr>
        <w:t xml:space="preserve">azdjel </w:t>
      </w:r>
      <w:r w:rsidRPr="00861596">
        <w:rPr>
          <w:rFonts w:ascii="Times New Roman" w:hAnsi="Times New Roman" w:cs="Times New Roman"/>
          <w:sz w:val="24"/>
          <w:szCs w:val="24"/>
        </w:rPr>
        <w:t xml:space="preserve">Brodsko-posavske županije </w:t>
      </w:r>
      <w:r w:rsidR="00B563B0" w:rsidRPr="00861596">
        <w:rPr>
          <w:rFonts w:ascii="Times New Roman" w:hAnsi="Times New Roman" w:cs="Times New Roman"/>
          <w:sz w:val="24"/>
          <w:szCs w:val="24"/>
        </w:rPr>
        <w:t>utvrđuje programe i zajedničke aktivnosti i projekte za proračunske korisnike iz svoje nadležnosti.</w:t>
      </w:r>
    </w:p>
    <w:p w14:paraId="7731A7D7" w14:textId="097E03C4" w:rsidR="00B563B0" w:rsidRPr="00861596" w:rsidRDefault="00B563B0" w:rsidP="00B563B0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Sve aktivnosti i projekte razdjel grupira u programe, a zatim programe, aktivnosti i projekte prijavljuje upravnom tijelu za financije </w:t>
      </w:r>
      <w:r w:rsidR="004F50A9" w:rsidRPr="00861596">
        <w:rPr>
          <w:rFonts w:ascii="Times New Roman" w:hAnsi="Times New Roman" w:cs="Times New Roman"/>
          <w:sz w:val="24"/>
          <w:szCs w:val="24"/>
        </w:rPr>
        <w:t>Brodsko-posavske županije.</w:t>
      </w:r>
    </w:p>
    <w:p w14:paraId="6EB75B0D" w14:textId="3FE4A063" w:rsidR="00AA7C79" w:rsidRPr="00861596" w:rsidRDefault="00B563B0" w:rsidP="00B563B0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O utvrđenoj programskoj klasifikaciji razdjeli obavještavaju proračunske </w:t>
      </w:r>
      <w:r w:rsidR="00200A56" w:rsidRPr="00861596">
        <w:rPr>
          <w:rFonts w:ascii="Times New Roman" w:hAnsi="Times New Roman" w:cs="Times New Roman"/>
          <w:sz w:val="24"/>
          <w:szCs w:val="24"/>
        </w:rPr>
        <w:t>korisnike iz svoje nadležnosti.</w:t>
      </w:r>
    </w:p>
    <w:p w14:paraId="0B2CE468" w14:textId="77777777" w:rsidR="00AA7C79" w:rsidRPr="00861596" w:rsidRDefault="00AA7C79" w:rsidP="00FE0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61596">
        <w:rPr>
          <w:rFonts w:ascii="Times New Roman" w:hAnsi="Times New Roman" w:cs="Times New Roman"/>
          <w:b/>
          <w:sz w:val="24"/>
          <w:szCs w:val="24"/>
        </w:rPr>
        <w:t>PROGRAM 6000 SREDNJE OBRAZOVANJE</w:t>
      </w:r>
    </w:p>
    <w:p w14:paraId="309C039D" w14:textId="6D2F8DFF" w:rsidR="003E1131" w:rsidRPr="00861596" w:rsidRDefault="00BD52AD" w:rsidP="00B563B0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Gimnazija „Matija Mesić“ uključena je u jedan program, brojčane oznake 6000, naziva Srednje obrazovanje koji je dodijelio </w:t>
      </w:r>
      <w:r w:rsidR="00872446" w:rsidRPr="00861596">
        <w:rPr>
          <w:rFonts w:ascii="Times New Roman" w:hAnsi="Times New Roman" w:cs="Times New Roman"/>
          <w:sz w:val="24"/>
          <w:szCs w:val="24"/>
        </w:rPr>
        <w:t xml:space="preserve">nadležni razdjel Brodsko-posavske županije. </w:t>
      </w:r>
      <w:r w:rsidR="00C6187C" w:rsidRPr="00861596">
        <w:rPr>
          <w:rFonts w:ascii="Times New Roman" w:hAnsi="Times New Roman" w:cs="Times New Roman"/>
          <w:sz w:val="24"/>
          <w:szCs w:val="24"/>
        </w:rPr>
        <w:t>Riječ je o programskoj klasifikaciji unutar koje se ostvaruju akt</w:t>
      </w:r>
      <w:r w:rsidR="007F4971">
        <w:rPr>
          <w:rFonts w:ascii="Times New Roman" w:hAnsi="Times New Roman" w:cs="Times New Roman"/>
          <w:sz w:val="24"/>
          <w:szCs w:val="24"/>
        </w:rPr>
        <w:t xml:space="preserve">ivnosti, </w:t>
      </w:r>
      <w:proofErr w:type="spellStart"/>
      <w:r w:rsidR="007F4971">
        <w:rPr>
          <w:rFonts w:ascii="Times New Roman" w:hAnsi="Times New Roman" w:cs="Times New Roman"/>
          <w:sz w:val="24"/>
          <w:szCs w:val="24"/>
        </w:rPr>
        <w:t>podprogrami</w:t>
      </w:r>
      <w:proofErr w:type="spellEnd"/>
      <w:r w:rsidR="00C6187C" w:rsidRPr="00861596">
        <w:rPr>
          <w:rFonts w:ascii="Times New Roman" w:hAnsi="Times New Roman" w:cs="Times New Roman"/>
          <w:sz w:val="24"/>
          <w:szCs w:val="24"/>
        </w:rPr>
        <w:t xml:space="preserve"> i projekti definirani Školskim kurikulumom za svaku školsku godinu. </w:t>
      </w:r>
    </w:p>
    <w:p w14:paraId="3D0C0655" w14:textId="15FBEDBE" w:rsidR="006E54B0" w:rsidRPr="00861596" w:rsidRDefault="006E54B0" w:rsidP="00B563B0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Cilj glavnog programa je stjecanje trajnog i primjenjivog znanja, omogućiti </w:t>
      </w:r>
      <w:r w:rsidR="00F12925" w:rsidRPr="00861596">
        <w:rPr>
          <w:rFonts w:ascii="Times New Roman" w:hAnsi="Times New Roman" w:cs="Times New Roman"/>
          <w:sz w:val="24"/>
          <w:szCs w:val="24"/>
        </w:rPr>
        <w:t xml:space="preserve">učenicima </w:t>
      </w:r>
      <w:r w:rsidRPr="00861596">
        <w:rPr>
          <w:rFonts w:ascii="Times New Roman" w:hAnsi="Times New Roman" w:cs="Times New Roman"/>
          <w:sz w:val="24"/>
          <w:szCs w:val="24"/>
        </w:rPr>
        <w:t xml:space="preserve">osobni razvoj </w:t>
      </w:r>
      <w:r w:rsidR="00F12925" w:rsidRPr="00861596">
        <w:rPr>
          <w:rFonts w:ascii="Times New Roman" w:hAnsi="Times New Roman" w:cs="Times New Roman"/>
          <w:sz w:val="24"/>
          <w:szCs w:val="24"/>
        </w:rPr>
        <w:t>te ih osposobiti za cjeloživotno učenje.</w:t>
      </w:r>
    </w:p>
    <w:p w14:paraId="51005CFB" w14:textId="4B0827B6" w:rsidR="00F12925" w:rsidRPr="00861596" w:rsidRDefault="00F12925" w:rsidP="00B563B0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Vizija Škole je sretna i zadovoljna zajednica koja uči i učeći se mijenja i razvija. </w:t>
      </w:r>
    </w:p>
    <w:p w14:paraId="726928E8" w14:textId="420B327B" w:rsidR="003E1131" w:rsidRPr="00BC4A1C" w:rsidRDefault="00833342" w:rsidP="00B563B0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Pored redovne nastave </w:t>
      </w:r>
      <w:r w:rsidR="00A82894" w:rsidRPr="00861596">
        <w:rPr>
          <w:rFonts w:ascii="Times New Roman" w:hAnsi="Times New Roman" w:cs="Times New Roman"/>
          <w:sz w:val="24"/>
          <w:szCs w:val="24"/>
        </w:rPr>
        <w:t>održala</w:t>
      </w:r>
      <w:r w:rsidRPr="00861596">
        <w:rPr>
          <w:rFonts w:ascii="Times New Roman" w:hAnsi="Times New Roman" w:cs="Times New Roman"/>
          <w:sz w:val="24"/>
          <w:szCs w:val="24"/>
        </w:rPr>
        <w:t xml:space="preserve"> se i dodatna i fakultativna nastava te dopunska nastava. </w:t>
      </w:r>
    </w:p>
    <w:p w14:paraId="544325CC" w14:textId="0F9C90DD" w:rsidR="00AA7C79" w:rsidRPr="00861596" w:rsidRDefault="00AA7C79" w:rsidP="00B563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1596">
        <w:rPr>
          <w:rFonts w:ascii="Times New Roman" w:hAnsi="Times New Roman" w:cs="Times New Roman"/>
          <w:sz w:val="24"/>
          <w:szCs w:val="24"/>
          <w:u w:val="single"/>
        </w:rPr>
        <w:t>Aktivnost A</w:t>
      </w:r>
      <w:r w:rsidR="009043AA" w:rsidRPr="0086159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861596">
        <w:rPr>
          <w:rFonts w:ascii="Times New Roman" w:hAnsi="Times New Roman" w:cs="Times New Roman"/>
          <w:sz w:val="24"/>
          <w:szCs w:val="24"/>
          <w:u w:val="single"/>
        </w:rPr>
        <w:t>00004 Srednje školstvo</w:t>
      </w:r>
    </w:p>
    <w:p w14:paraId="2F0DEFE8" w14:textId="6B3EFB98" w:rsidR="00AA7C79" w:rsidRPr="00861596" w:rsidRDefault="00C27710" w:rsidP="00B563B0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Za ovu aktivnost na bazi godine planirana su sredstva u iznosu od </w:t>
      </w:r>
      <w:r w:rsidR="00DB46F9">
        <w:rPr>
          <w:rFonts w:ascii="Times New Roman" w:hAnsi="Times New Roman" w:cs="Times New Roman"/>
          <w:sz w:val="24"/>
          <w:szCs w:val="24"/>
        </w:rPr>
        <w:t>137.538,51 eura</w:t>
      </w:r>
      <w:r w:rsidRPr="00861596">
        <w:rPr>
          <w:rFonts w:ascii="Times New Roman" w:hAnsi="Times New Roman" w:cs="Times New Roman"/>
          <w:sz w:val="24"/>
          <w:szCs w:val="24"/>
        </w:rPr>
        <w:t xml:space="preserve"> i to iz nadležnog proračuna. </w:t>
      </w:r>
      <w:r w:rsidR="000677D3" w:rsidRPr="00861596">
        <w:rPr>
          <w:rFonts w:ascii="Times New Roman" w:hAnsi="Times New Roman" w:cs="Times New Roman"/>
          <w:sz w:val="24"/>
          <w:szCs w:val="24"/>
        </w:rPr>
        <w:t xml:space="preserve">Sve </w:t>
      </w:r>
      <w:proofErr w:type="spellStart"/>
      <w:r w:rsidR="000677D3" w:rsidRPr="00861596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="000677D3" w:rsidRPr="00861596">
        <w:rPr>
          <w:rFonts w:ascii="Times New Roman" w:hAnsi="Times New Roman" w:cs="Times New Roman"/>
          <w:sz w:val="24"/>
          <w:szCs w:val="24"/>
        </w:rPr>
        <w:t xml:space="preserve"> financiraju se iz jednog izvora, opći prihodi i primici (5.2. Decentralizirana sredstva).</w:t>
      </w:r>
      <w:r w:rsidR="0014036C">
        <w:rPr>
          <w:rFonts w:ascii="Times New Roman" w:hAnsi="Times New Roman" w:cs="Times New Roman"/>
          <w:sz w:val="24"/>
          <w:szCs w:val="24"/>
        </w:rPr>
        <w:t xml:space="preserve"> Do 31</w:t>
      </w:r>
      <w:r w:rsidR="00076CCC">
        <w:rPr>
          <w:rFonts w:ascii="Times New Roman" w:hAnsi="Times New Roman" w:cs="Times New Roman"/>
          <w:sz w:val="24"/>
          <w:szCs w:val="24"/>
        </w:rPr>
        <w:t>.12</w:t>
      </w:r>
      <w:r w:rsidR="00410EED">
        <w:rPr>
          <w:rFonts w:ascii="Times New Roman" w:hAnsi="Times New Roman" w:cs="Times New Roman"/>
          <w:sz w:val="24"/>
          <w:szCs w:val="24"/>
        </w:rPr>
        <w:t>.2024</w:t>
      </w:r>
      <w:r w:rsidR="0014036C">
        <w:rPr>
          <w:rFonts w:ascii="Times New Roman" w:hAnsi="Times New Roman" w:cs="Times New Roman"/>
          <w:sz w:val="24"/>
          <w:szCs w:val="24"/>
        </w:rPr>
        <w:t>. godine izvršeno je 100</w:t>
      </w:r>
      <w:r w:rsidR="00F55192" w:rsidRPr="00861596">
        <w:rPr>
          <w:rFonts w:ascii="Times New Roman" w:hAnsi="Times New Roman" w:cs="Times New Roman"/>
          <w:sz w:val="24"/>
          <w:szCs w:val="24"/>
        </w:rPr>
        <w:t xml:space="preserve">% godišnjih planiranih sredstava što pokazuje da </w:t>
      </w:r>
      <w:r w:rsidR="00E63778" w:rsidRPr="00861596">
        <w:rPr>
          <w:rFonts w:ascii="Times New Roman" w:hAnsi="Times New Roman" w:cs="Times New Roman"/>
          <w:sz w:val="24"/>
          <w:szCs w:val="24"/>
        </w:rPr>
        <w:t xml:space="preserve">su </w:t>
      </w:r>
      <w:r w:rsidR="00F55192" w:rsidRPr="00861596">
        <w:rPr>
          <w:rFonts w:ascii="Times New Roman" w:hAnsi="Times New Roman" w:cs="Times New Roman"/>
          <w:sz w:val="24"/>
          <w:szCs w:val="24"/>
        </w:rPr>
        <w:t>troškovi veći od očekivanih uslijed visokih stopa inflacije</w:t>
      </w:r>
      <w:r w:rsidR="00E63778" w:rsidRPr="00861596">
        <w:rPr>
          <w:rFonts w:ascii="Times New Roman" w:hAnsi="Times New Roman" w:cs="Times New Roman"/>
          <w:sz w:val="24"/>
          <w:szCs w:val="24"/>
        </w:rPr>
        <w:t>, odnosno povećanih</w:t>
      </w:r>
      <w:r w:rsidR="00F55192" w:rsidRPr="00861596">
        <w:rPr>
          <w:rFonts w:ascii="Times New Roman" w:hAnsi="Times New Roman" w:cs="Times New Roman"/>
          <w:sz w:val="24"/>
          <w:szCs w:val="24"/>
        </w:rPr>
        <w:t xml:space="preserve"> cijena pojedinih proizvoda, visokih troškova energije te znatno većih rashoda</w:t>
      </w:r>
      <w:r w:rsidR="00DB46F9">
        <w:rPr>
          <w:rFonts w:ascii="Times New Roman" w:hAnsi="Times New Roman" w:cs="Times New Roman"/>
          <w:sz w:val="24"/>
          <w:szCs w:val="24"/>
        </w:rPr>
        <w:t xml:space="preserve"> za plaće, materijalna prava zaposlenika te sistematski pregled zaposle</w:t>
      </w:r>
      <w:r w:rsidR="00A5013F">
        <w:rPr>
          <w:rFonts w:ascii="Times New Roman" w:hAnsi="Times New Roman" w:cs="Times New Roman"/>
          <w:sz w:val="24"/>
          <w:szCs w:val="24"/>
        </w:rPr>
        <w:t xml:space="preserve">nika. </w:t>
      </w:r>
    </w:p>
    <w:p w14:paraId="601B8D1A" w14:textId="168886AD" w:rsidR="007D0052" w:rsidRPr="00861596" w:rsidRDefault="003706A7" w:rsidP="00B563B0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Kroz aktivnost Srednje obrazovanje ostvareni su sljedeći ciljevi:</w:t>
      </w:r>
    </w:p>
    <w:p w14:paraId="23C9FA00" w14:textId="668FDCAD" w:rsidR="003706A7" w:rsidRPr="00861596" w:rsidRDefault="003706A7" w:rsidP="003706A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Stalno stručno usavršavanje nastavnika (seminari, stručni skupovi, aktivi) čime se podiže nastavni standard na višu razinu;</w:t>
      </w:r>
    </w:p>
    <w:p w14:paraId="10766767" w14:textId="042CC4BC" w:rsidR="000D14B8" w:rsidRPr="00861596" w:rsidRDefault="008D2A1A" w:rsidP="000D14B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Učenici su poticani na izražavanje kreativnosti, talenata i </w:t>
      </w:r>
      <w:proofErr w:type="spellStart"/>
      <w:r w:rsidRPr="00861596">
        <w:rPr>
          <w:rFonts w:ascii="Times New Roman" w:hAnsi="Times New Roman" w:cs="Times New Roman"/>
          <w:sz w:val="24"/>
          <w:szCs w:val="24"/>
        </w:rPr>
        <w:t>sposobnsti</w:t>
      </w:r>
      <w:proofErr w:type="spellEnd"/>
      <w:r w:rsidRPr="00861596">
        <w:rPr>
          <w:rFonts w:ascii="Times New Roman" w:hAnsi="Times New Roman" w:cs="Times New Roman"/>
          <w:sz w:val="24"/>
          <w:szCs w:val="24"/>
        </w:rPr>
        <w:t xml:space="preserve"> kroz uključivanje u slobodne aktivnosti, natjecanja i druge školske projekte, priredbe i manifestacije;</w:t>
      </w:r>
    </w:p>
    <w:p w14:paraId="44B9673B" w14:textId="77777777" w:rsidR="00AA7C79" w:rsidRPr="00861596" w:rsidRDefault="00AA7C79" w:rsidP="00B563B0">
      <w:pPr>
        <w:rPr>
          <w:rFonts w:ascii="Times New Roman" w:hAnsi="Times New Roman" w:cs="Times New Roman"/>
          <w:sz w:val="24"/>
          <w:szCs w:val="24"/>
        </w:rPr>
      </w:pPr>
    </w:p>
    <w:p w14:paraId="17BA1502" w14:textId="2DCA6E2C" w:rsidR="00AA7C79" w:rsidRPr="00861596" w:rsidRDefault="00AA7C79" w:rsidP="00B563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1596">
        <w:rPr>
          <w:rFonts w:ascii="Times New Roman" w:hAnsi="Times New Roman" w:cs="Times New Roman"/>
          <w:sz w:val="24"/>
          <w:szCs w:val="24"/>
          <w:u w:val="single"/>
        </w:rPr>
        <w:t>Aktivnost A</w:t>
      </w:r>
      <w:r w:rsidR="00CC4E25" w:rsidRPr="0086159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861596">
        <w:rPr>
          <w:rFonts w:ascii="Times New Roman" w:hAnsi="Times New Roman" w:cs="Times New Roman"/>
          <w:sz w:val="24"/>
          <w:szCs w:val="24"/>
          <w:u w:val="single"/>
        </w:rPr>
        <w:t>00007 Financiranje iznad minimalnog standarda</w:t>
      </w:r>
    </w:p>
    <w:p w14:paraId="5D42376C" w14:textId="6674481D" w:rsidR="007D0052" w:rsidRPr="00861596" w:rsidRDefault="007D0052" w:rsidP="00B563B0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lastRenderedPageBreak/>
        <w:t xml:space="preserve">Ciljevi aktivnosti Financiranje iznad minimalnog standarda su višestruki obzirom da navedena aktivnost sadrži niz </w:t>
      </w:r>
      <w:proofErr w:type="spellStart"/>
      <w:r w:rsidRPr="00861596">
        <w:rPr>
          <w:rFonts w:ascii="Times New Roman" w:hAnsi="Times New Roman" w:cs="Times New Roman"/>
          <w:sz w:val="24"/>
          <w:szCs w:val="24"/>
        </w:rPr>
        <w:t>po</w:t>
      </w:r>
      <w:r w:rsidR="007F4971">
        <w:rPr>
          <w:rFonts w:ascii="Times New Roman" w:hAnsi="Times New Roman" w:cs="Times New Roman"/>
          <w:sz w:val="24"/>
          <w:szCs w:val="24"/>
        </w:rPr>
        <w:t>daktivnosti</w:t>
      </w:r>
      <w:proofErr w:type="spellEnd"/>
      <w:r w:rsidR="007F4971">
        <w:rPr>
          <w:rFonts w:ascii="Times New Roman" w:hAnsi="Times New Roman" w:cs="Times New Roman"/>
          <w:sz w:val="24"/>
          <w:szCs w:val="24"/>
        </w:rPr>
        <w:t xml:space="preserve"> kojima se ostvaruje vizija i misija škole. Kroz ovu aktivnost ostvaruju se ciljevi koji su zadani za aktivnost obavljanja </w:t>
      </w:r>
      <w:r w:rsidR="00743B50" w:rsidRPr="00861596">
        <w:rPr>
          <w:rFonts w:ascii="Times New Roman" w:hAnsi="Times New Roman" w:cs="Times New Roman"/>
          <w:sz w:val="24"/>
          <w:szCs w:val="24"/>
        </w:rPr>
        <w:t>gospodarske djelatnosti (zakupa poslovnog prostora), a temeljni je poboljšanje učeničkog standarda</w:t>
      </w:r>
      <w:r w:rsidR="004C785D" w:rsidRPr="00861596">
        <w:rPr>
          <w:rFonts w:ascii="Times New Roman" w:hAnsi="Times New Roman" w:cs="Times New Roman"/>
          <w:sz w:val="24"/>
          <w:szCs w:val="24"/>
        </w:rPr>
        <w:t xml:space="preserve">, ostvarivanje prihoda koji se troše za posebne namjene, a najčešće sufinanciranje troškova učenika za održavanje </w:t>
      </w:r>
      <w:proofErr w:type="spellStart"/>
      <w:r w:rsidR="004C785D" w:rsidRPr="00861596"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 w:rsidR="004C785D" w:rsidRPr="00861596">
        <w:rPr>
          <w:rFonts w:ascii="Times New Roman" w:hAnsi="Times New Roman" w:cs="Times New Roman"/>
          <w:sz w:val="24"/>
          <w:szCs w:val="24"/>
        </w:rPr>
        <w:t xml:space="preserve"> nastave te izvannastavnih aktivnosti. Osim navedenog, </w:t>
      </w:r>
      <w:r w:rsidR="006839F8" w:rsidRPr="00861596">
        <w:rPr>
          <w:rFonts w:ascii="Times New Roman" w:hAnsi="Times New Roman" w:cs="Times New Roman"/>
          <w:sz w:val="24"/>
          <w:szCs w:val="24"/>
        </w:rPr>
        <w:t>ova aktivnost sadrži i rashode za zaposlene koji obuhvaćaju plaće za redovan rad, plaće po sudskim presudama te ostale rashode za zaposlene koji proizlaze iz Temeljnog kolektivnog ugovora za službenike i namještenike u javnim službama.</w:t>
      </w:r>
      <w:r w:rsidR="007B52B8" w:rsidRPr="00861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2B8" w:rsidRPr="00861596">
        <w:rPr>
          <w:rFonts w:ascii="Times New Roman" w:hAnsi="Times New Roman" w:cs="Times New Roman"/>
          <w:sz w:val="24"/>
          <w:szCs w:val="24"/>
        </w:rPr>
        <w:t>Naposlijetku</w:t>
      </w:r>
      <w:proofErr w:type="spellEnd"/>
      <w:r w:rsidR="007B52B8" w:rsidRPr="00861596">
        <w:rPr>
          <w:rFonts w:ascii="Times New Roman" w:hAnsi="Times New Roman" w:cs="Times New Roman"/>
          <w:sz w:val="24"/>
          <w:szCs w:val="24"/>
        </w:rPr>
        <w:t xml:space="preserve">, aktivnost sadrži i plan ostvarivanja rashoda koji se financiraju iz tekućih donacija fizičkih i pravnih osoba, a sukladno važećim internim aktima Gimnazije. </w:t>
      </w:r>
    </w:p>
    <w:p w14:paraId="06ECAB26" w14:textId="177E7DA2" w:rsidR="00D60E8A" w:rsidRPr="00861596" w:rsidRDefault="00DF0EDD" w:rsidP="00B563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61596">
        <w:rPr>
          <w:rFonts w:ascii="Times New Roman" w:hAnsi="Times New Roman" w:cs="Times New Roman"/>
          <w:sz w:val="24"/>
          <w:szCs w:val="24"/>
          <w:u w:val="single"/>
        </w:rPr>
        <w:t>Kapitalni projekt K600005 Ulaganja u srednje škole</w:t>
      </w:r>
    </w:p>
    <w:p w14:paraId="6AA65C0F" w14:textId="3F543FD0" w:rsidR="00DF0EDD" w:rsidRPr="00861596" w:rsidRDefault="00410EED" w:rsidP="00B56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</w:t>
      </w:r>
      <w:r w:rsidR="00DF0EDD" w:rsidRPr="00861596">
        <w:rPr>
          <w:rFonts w:ascii="Times New Roman" w:hAnsi="Times New Roman" w:cs="Times New Roman"/>
          <w:sz w:val="24"/>
          <w:szCs w:val="24"/>
        </w:rPr>
        <w:t>. godini Gimnazija nema planiranih niti realiziranih kapitalnih projekata koji se financiraju iz decentraliziranih sredstav</w:t>
      </w:r>
      <w:r w:rsidR="00E81BCA" w:rsidRPr="00861596">
        <w:rPr>
          <w:rFonts w:ascii="Times New Roman" w:hAnsi="Times New Roman" w:cs="Times New Roman"/>
          <w:sz w:val="24"/>
          <w:szCs w:val="24"/>
        </w:rPr>
        <w:t>a.</w:t>
      </w:r>
    </w:p>
    <w:p w14:paraId="25EF173F" w14:textId="77777777" w:rsidR="00436DDE" w:rsidRPr="00861596" w:rsidRDefault="00436DDE" w:rsidP="00A948BC">
      <w:pPr>
        <w:rPr>
          <w:rFonts w:ascii="Times New Roman" w:hAnsi="Times New Roman" w:cs="Times New Roman"/>
          <w:sz w:val="24"/>
          <w:szCs w:val="24"/>
        </w:rPr>
      </w:pPr>
    </w:p>
    <w:p w14:paraId="30DDAA49" w14:textId="77777777" w:rsidR="001069B6" w:rsidRPr="00861596" w:rsidRDefault="001069B6" w:rsidP="00A948BC">
      <w:pPr>
        <w:rPr>
          <w:rFonts w:ascii="Times New Roman" w:hAnsi="Times New Roman" w:cs="Times New Roman"/>
          <w:sz w:val="24"/>
          <w:szCs w:val="24"/>
        </w:rPr>
      </w:pPr>
    </w:p>
    <w:p w14:paraId="32206684" w14:textId="77777777" w:rsidR="00C30BF5" w:rsidRPr="00861596" w:rsidRDefault="00C30BF5" w:rsidP="00A948BC">
      <w:pPr>
        <w:rPr>
          <w:rFonts w:ascii="Times New Roman" w:hAnsi="Times New Roman" w:cs="Times New Roman"/>
          <w:sz w:val="24"/>
          <w:szCs w:val="24"/>
        </w:rPr>
      </w:pPr>
    </w:p>
    <w:p w14:paraId="652F6854" w14:textId="3D248CA0" w:rsidR="00E81BCA" w:rsidRPr="00861596" w:rsidRDefault="00436DDE" w:rsidP="00F34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4. POSEBNI IZVJEŠTAJI</w:t>
      </w:r>
    </w:p>
    <w:p w14:paraId="013F4F22" w14:textId="6A38CB86" w:rsidR="00436DDE" w:rsidRPr="00861596" w:rsidRDefault="00436DDE" w:rsidP="00404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>4.1. IZVJEŠTAJ O ZADUŽIVANJU NA DOMAĆEM I STRANOM TRŽIŠTU</w:t>
      </w:r>
      <w:r w:rsidR="00D77399" w:rsidRPr="00861596">
        <w:rPr>
          <w:rFonts w:ascii="Times New Roman" w:hAnsi="Times New Roman" w:cs="Times New Roman"/>
          <w:sz w:val="24"/>
          <w:szCs w:val="24"/>
        </w:rPr>
        <w:t xml:space="preserve"> NOVCA I KAPITALA</w:t>
      </w:r>
    </w:p>
    <w:p w14:paraId="2ACD1CF9" w14:textId="6E023A4A" w:rsidR="00436DDE" w:rsidRPr="00861596" w:rsidRDefault="00436DDE" w:rsidP="00436DDE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Gimnazija „Matija Mesić“, Slavonski Brod nema zaduženja na domaćem i stranom tržištu u </w:t>
      </w:r>
      <w:r w:rsidR="00404E40" w:rsidRPr="00861596">
        <w:rPr>
          <w:rFonts w:ascii="Times New Roman" w:hAnsi="Times New Roman" w:cs="Times New Roman"/>
          <w:sz w:val="24"/>
          <w:szCs w:val="24"/>
        </w:rPr>
        <w:t xml:space="preserve">razdoblju od 01.01. do </w:t>
      </w:r>
      <w:r w:rsidR="0014036C">
        <w:rPr>
          <w:rFonts w:ascii="Times New Roman" w:hAnsi="Times New Roman" w:cs="Times New Roman"/>
          <w:sz w:val="24"/>
          <w:szCs w:val="24"/>
        </w:rPr>
        <w:t>31.12</w:t>
      </w:r>
      <w:r w:rsidR="00410EED">
        <w:rPr>
          <w:rFonts w:ascii="Times New Roman" w:hAnsi="Times New Roman" w:cs="Times New Roman"/>
          <w:sz w:val="24"/>
          <w:szCs w:val="24"/>
        </w:rPr>
        <w:t>.2024</w:t>
      </w:r>
      <w:r w:rsidR="00404E40" w:rsidRPr="00861596">
        <w:rPr>
          <w:rFonts w:ascii="Times New Roman" w:hAnsi="Times New Roman" w:cs="Times New Roman"/>
          <w:sz w:val="24"/>
          <w:szCs w:val="24"/>
        </w:rPr>
        <w:t>. godine.</w:t>
      </w:r>
    </w:p>
    <w:p w14:paraId="547AE414" w14:textId="77777777" w:rsidR="00CC755B" w:rsidRPr="00861596" w:rsidRDefault="00CC755B" w:rsidP="00B563B0">
      <w:pPr>
        <w:rPr>
          <w:rFonts w:ascii="Times New Roman" w:hAnsi="Times New Roman" w:cs="Times New Roman"/>
          <w:sz w:val="24"/>
          <w:szCs w:val="24"/>
        </w:rPr>
      </w:pPr>
    </w:p>
    <w:p w14:paraId="7B4B05A2" w14:textId="77777777" w:rsidR="00033132" w:rsidRDefault="00404E40" w:rsidP="00B563B0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615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6159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203E61" w14:textId="77777777" w:rsidR="00033132" w:rsidRDefault="00033132" w:rsidP="00B563B0">
      <w:pPr>
        <w:rPr>
          <w:rFonts w:ascii="Times New Roman" w:hAnsi="Times New Roman" w:cs="Times New Roman"/>
          <w:sz w:val="24"/>
          <w:szCs w:val="24"/>
        </w:rPr>
      </w:pPr>
    </w:p>
    <w:p w14:paraId="3B3314E4" w14:textId="7D326EE6" w:rsidR="00404E40" w:rsidRPr="00861596" w:rsidRDefault="00033132" w:rsidP="00B56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04E40" w:rsidRPr="00861596">
        <w:rPr>
          <w:rFonts w:ascii="Times New Roman" w:hAnsi="Times New Roman" w:cs="Times New Roman"/>
          <w:sz w:val="24"/>
          <w:szCs w:val="24"/>
        </w:rPr>
        <w:t xml:space="preserve"> Predsjednica Školskog odbora:</w:t>
      </w:r>
    </w:p>
    <w:p w14:paraId="33FF3A16" w14:textId="3B6693F7" w:rsidR="00404E40" w:rsidRPr="00861596" w:rsidRDefault="00404E40" w:rsidP="00B563B0">
      <w:pPr>
        <w:rPr>
          <w:rFonts w:ascii="Times New Roman" w:hAnsi="Times New Roman" w:cs="Times New Roman"/>
          <w:sz w:val="24"/>
          <w:szCs w:val="24"/>
        </w:rPr>
      </w:pPr>
      <w:r w:rsidRPr="00861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615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61596">
        <w:rPr>
          <w:rFonts w:ascii="Times New Roman" w:hAnsi="Times New Roman" w:cs="Times New Roman"/>
          <w:sz w:val="24"/>
          <w:szCs w:val="24"/>
        </w:rPr>
        <w:t xml:space="preserve">    mr.sc. Andrijana Nemet-Kosijer</w:t>
      </w:r>
    </w:p>
    <w:p w14:paraId="7D8F240C" w14:textId="68054CE6" w:rsidR="00404E40" w:rsidRPr="00861596" w:rsidRDefault="00861596" w:rsidP="00B563B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04E40" w:rsidRPr="00861596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404E40" w:rsidRPr="00861596" w:rsidSect="00FF6A9E">
      <w:footerReference w:type="default" r:id="rId8"/>
      <w:pgSz w:w="11906" w:h="16838"/>
      <w:pgMar w:top="1418" w:right="1418" w:bottom="1418" w:left="141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D8383" w14:textId="77777777" w:rsidR="001A2568" w:rsidRDefault="001A2568" w:rsidP="00BD26C7">
      <w:pPr>
        <w:spacing w:after="0" w:line="240" w:lineRule="auto"/>
      </w:pPr>
      <w:r>
        <w:separator/>
      </w:r>
    </w:p>
  </w:endnote>
  <w:endnote w:type="continuationSeparator" w:id="0">
    <w:p w14:paraId="3857A2C1" w14:textId="77777777" w:rsidR="001A2568" w:rsidRDefault="001A2568" w:rsidP="00BD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2A4D8" w14:textId="41AC004D" w:rsidR="00FF6A9E" w:rsidRDefault="00FF6A9E" w:rsidP="00B76FB5">
    <w:pPr>
      <w:pStyle w:val="Podnoje"/>
    </w:pPr>
  </w:p>
  <w:p w14:paraId="76DF7E2F" w14:textId="77777777" w:rsidR="00FF6A9E" w:rsidRDefault="00FF6A9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B1003" w14:textId="77777777" w:rsidR="001A2568" w:rsidRDefault="001A2568" w:rsidP="00BD26C7">
      <w:pPr>
        <w:spacing w:after="0" w:line="240" w:lineRule="auto"/>
      </w:pPr>
      <w:r>
        <w:separator/>
      </w:r>
    </w:p>
  </w:footnote>
  <w:footnote w:type="continuationSeparator" w:id="0">
    <w:p w14:paraId="437DF7E9" w14:textId="77777777" w:rsidR="001A2568" w:rsidRDefault="001A2568" w:rsidP="00BD2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56F2"/>
    <w:multiLevelType w:val="multilevel"/>
    <w:tmpl w:val="43E28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EAD5949"/>
    <w:multiLevelType w:val="hybridMultilevel"/>
    <w:tmpl w:val="3FCE4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E68A6"/>
    <w:multiLevelType w:val="hybridMultilevel"/>
    <w:tmpl w:val="52D41950"/>
    <w:lvl w:ilvl="0" w:tplc="7304D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D52AC"/>
    <w:multiLevelType w:val="hybridMultilevel"/>
    <w:tmpl w:val="2FA64A6A"/>
    <w:lvl w:ilvl="0" w:tplc="40F2D2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56D5B"/>
    <w:multiLevelType w:val="hybridMultilevel"/>
    <w:tmpl w:val="A4FCD708"/>
    <w:lvl w:ilvl="0" w:tplc="E8B287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3442"/>
    <w:multiLevelType w:val="hybridMultilevel"/>
    <w:tmpl w:val="72128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B6"/>
    <w:rsid w:val="00016E74"/>
    <w:rsid w:val="00033132"/>
    <w:rsid w:val="00034E2F"/>
    <w:rsid w:val="00034FD4"/>
    <w:rsid w:val="0005195A"/>
    <w:rsid w:val="000677D3"/>
    <w:rsid w:val="00076CCC"/>
    <w:rsid w:val="00084BEB"/>
    <w:rsid w:val="0009115B"/>
    <w:rsid w:val="000B1789"/>
    <w:rsid w:val="000C6AA8"/>
    <w:rsid w:val="000D14B8"/>
    <w:rsid w:val="000D22B7"/>
    <w:rsid w:val="000E190D"/>
    <w:rsid w:val="000F3C91"/>
    <w:rsid w:val="000F480B"/>
    <w:rsid w:val="001069B6"/>
    <w:rsid w:val="00117E38"/>
    <w:rsid w:val="0014036C"/>
    <w:rsid w:val="00147864"/>
    <w:rsid w:val="001737FD"/>
    <w:rsid w:val="001969B8"/>
    <w:rsid w:val="00197115"/>
    <w:rsid w:val="001A2568"/>
    <w:rsid w:val="001A7F4F"/>
    <w:rsid w:val="001C7C84"/>
    <w:rsid w:val="001D47DF"/>
    <w:rsid w:val="001F59AB"/>
    <w:rsid w:val="001F6251"/>
    <w:rsid w:val="00200A56"/>
    <w:rsid w:val="002140C3"/>
    <w:rsid w:val="0024515A"/>
    <w:rsid w:val="00294534"/>
    <w:rsid w:val="002A3FB6"/>
    <w:rsid w:val="002B6D77"/>
    <w:rsid w:val="002E2961"/>
    <w:rsid w:val="00303F95"/>
    <w:rsid w:val="003043C0"/>
    <w:rsid w:val="003424A3"/>
    <w:rsid w:val="0036287E"/>
    <w:rsid w:val="0037029B"/>
    <w:rsid w:val="003706A7"/>
    <w:rsid w:val="00387B81"/>
    <w:rsid w:val="003949C5"/>
    <w:rsid w:val="003E1131"/>
    <w:rsid w:val="003E1BC6"/>
    <w:rsid w:val="00404E40"/>
    <w:rsid w:val="00410EED"/>
    <w:rsid w:val="00426153"/>
    <w:rsid w:val="00436DDE"/>
    <w:rsid w:val="00460892"/>
    <w:rsid w:val="00492871"/>
    <w:rsid w:val="004954A2"/>
    <w:rsid w:val="00495A0A"/>
    <w:rsid w:val="00497CA7"/>
    <w:rsid w:val="004C785D"/>
    <w:rsid w:val="004C7CD8"/>
    <w:rsid w:val="004F50A9"/>
    <w:rsid w:val="00502E2E"/>
    <w:rsid w:val="0051011E"/>
    <w:rsid w:val="00552988"/>
    <w:rsid w:val="00571AE7"/>
    <w:rsid w:val="00577EC0"/>
    <w:rsid w:val="005A40D2"/>
    <w:rsid w:val="005B41CB"/>
    <w:rsid w:val="005D100B"/>
    <w:rsid w:val="005E77EB"/>
    <w:rsid w:val="005E7956"/>
    <w:rsid w:val="00612B5D"/>
    <w:rsid w:val="00627976"/>
    <w:rsid w:val="006313BE"/>
    <w:rsid w:val="006472C2"/>
    <w:rsid w:val="0067180D"/>
    <w:rsid w:val="006839F8"/>
    <w:rsid w:val="00687760"/>
    <w:rsid w:val="0069048B"/>
    <w:rsid w:val="006E54B0"/>
    <w:rsid w:val="0070510A"/>
    <w:rsid w:val="00743B50"/>
    <w:rsid w:val="007816A4"/>
    <w:rsid w:val="00787173"/>
    <w:rsid w:val="007A0616"/>
    <w:rsid w:val="007B52B8"/>
    <w:rsid w:val="007D0052"/>
    <w:rsid w:val="007F4971"/>
    <w:rsid w:val="008322F6"/>
    <w:rsid w:val="00833342"/>
    <w:rsid w:val="00843F47"/>
    <w:rsid w:val="008515E8"/>
    <w:rsid w:val="00861596"/>
    <w:rsid w:val="00872446"/>
    <w:rsid w:val="00882052"/>
    <w:rsid w:val="008B4F7D"/>
    <w:rsid w:val="008D2A1A"/>
    <w:rsid w:val="008D5AA2"/>
    <w:rsid w:val="008F7355"/>
    <w:rsid w:val="009043AA"/>
    <w:rsid w:val="009238D7"/>
    <w:rsid w:val="009635B6"/>
    <w:rsid w:val="00982DB8"/>
    <w:rsid w:val="009970B9"/>
    <w:rsid w:val="009A1F21"/>
    <w:rsid w:val="00A03965"/>
    <w:rsid w:val="00A10997"/>
    <w:rsid w:val="00A5013F"/>
    <w:rsid w:val="00A716E0"/>
    <w:rsid w:val="00A82894"/>
    <w:rsid w:val="00A87E87"/>
    <w:rsid w:val="00A91EAD"/>
    <w:rsid w:val="00A948BC"/>
    <w:rsid w:val="00AA0323"/>
    <w:rsid w:val="00AA7C79"/>
    <w:rsid w:val="00AD3C06"/>
    <w:rsid w:val="00B019AB"/>
    <w:rsid w:val="00B176FC"/>
    <w:rsid w:val="00B269CE"/>
    <w:rsid w:val="00B515B0"/>
    <w:rsid w:val="00B52D24"/>
    <w:rsid w:val="00B563B0"/>
    <w:rsid w:val="00B76FB5"/>
    <w:rsid w:val="00B81DD6"/>
    <w:rsid w:val="00BA71CE"/>
    <w:rsid w:val="00BC4A1C"/>
    <w:rsid w:val="00BD26C7"/>
    <w:rsid w:val="00BD3B0F"/>
    <w:rsid w:val="00BD52AD"/>
    <w:rsid w:val="00BE1653"/>
    <w:rsid w:val="00BF60B6"/>
    <w:rsid w:val="00C02B46"/>
    <w:rsid w:val="00C05010"/>
    <w:rsid w:val="00C149EB"/>
    <w:rsid w:val="00C25288"/>
    <w:rsid w:val="00C27710"/>
    <w:rsid w:val="00C30BF5"/>
    <w:rsid w:val="00C458EE"/>
    <w:rsid w:val="00C46F8A"/>
    <w:rsid w:val="00C479E1"/>
    <w:rsid w:val="00C6187C"/>
    <w:rsid w:val="00CB34C9"/>
    <w:rsid w:val="00CC4E25"/>
    <w:rsid w:val="00CC755B"/>
    <w:rsid w:val="00CE789E"/>
    <w:rsid w:val="00D078BE"/>
    <w:rsid w:val="00D433B4"/>
    <w:rsid w:val="00D54D11"/>
    <w:rsid w:val="00D60E8A"/>
    <w:rsid w:val="00D77399"/>
    <w:rsid w:val="00D92F02"/>
    <w:rsid w:val="00DA0283"/>
    <w:rsid w:val="00DB46F9"/>
    <w:rsid w:val="00DF0EDD"/>
    <w:rsid w:val="00E230A4"/>
    <w:rsid w:val="00E63778"/>
    <w:rsid w:val="00E81BCA"/>
    <w:rsid w:val="00EA0FE2"/>
    <w:rsid w:val="00EA1F84"/>
    <w:rsid w:val="00EB3097"/>
    <w:rsid w:val="00ED538F"/>
    <w:rsid w:val="00EF3CB9"/>
    <w:rsid w:val="00F039C1"/>
    <w:rsid w:val="00F07F60"/>
    <w:rsid w:val="00F12925"/>
    <w:rsid w:val="00F34BE2"/>
    <w:rsid w:val="00F36788"/>
    <w:rsid w:val="00F55192"/>
    <w:rsid w:val="00F95488"/>
    <w:rsid w:val="00FC0EEE"/>
    <w:rsid w:val="00FD5412"/>
    <w:rsid w:val="00FE0A56"/>
    <w:rsid w:val="00FE186F"/>
    <w:rsid w:val="00FF0A32"/>
    <w:rsid w:val="00FF6A3D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04E72"/>
  <w15:chartTrackingRefBased/>
  <w15:docId w15:val="{DFFA0FB2-A7FD-4455-8C8F-B4FAA346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B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165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D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6C7"/>
  </w:style>
  <w:style w:type="paragraph" w:styleId="Podnoje">
    <w:name w:val="footer"/>
    <w:basedOn w:val="Normal"/>
    <w:link w:val="PodnojeChar"/>
    <w:uiPriority w:val="99"/>
    <w:unhideWhenUsed/>
    <w:rsid w:val="00BD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6C7"/>
  </w:style>
  <w:style w:type="table" w:styleId="Reetkatablice">
    <w:name w:val="Table Grid"/>
    <w:basedOn w:val="Obinatablica"/>
    <w:uiPriority w:val="59"/>
    <w:rsid w:val="006472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C458E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4061-D3C1-4DED-9BA8-9385019B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2125</Words>
  <Characters>12113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 15</dc:creator>
  <cp:keywords/>
  <dc:description/>
  <cp:lastModifiedBy>Korisnik</cp:lastModifiedBy>
  <cp:revision>4</cp:revision>
  <cp:lastPrinted>2025-02-18T07:17:00Z</cp:lastPrinted>
  <dcterms:created xsi:type="dcterms:W3CDTF">2025-02-11T06:07:00Z</dcterms:created>
  <dcterms:modified xsi:type="dcterms:W3CDTF">2025-02-20T12:12:00Z</dcterms:modified>
</cp:coreProperties>
</file>